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2">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3">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4"/>
          <w:headerReference w:type="default" r:id="rId15"/>
          <w:footerReference w:type="even" r:id="rId16"/>
          <w:footerReference w:type="default" r:id="rId17"/>
          <w:headerReference w:type="first" r:id="rId18"/>
          <w:footerReference w:type="first" r:id="rId19"/>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2965951" w:rsidR="00093CA9" w:rsidRDefault="00287C1D" w:rsidP="00093CA9">
            <w:r>
              <w:t>Reed Smith</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00426353" w14:textId="77777777" w:rsidR="00093CA9" w:rsidRPr="008C7CEA" w:rsidRDefault="00FA2801" w:rsidP="00093CA9">
            <w:r w:rsidRPr="008C7CEA">
              <w:t>UAE Green Agenda 2030</w:t>
            </w:r>
          </w:p>
          <w:p w14:paraId="313A697B" w14:textId="2EF22D53" w:rsidR="008E5F4E" w:rsidRPr="008C7CEA" w:rsidRDefault="00BC5EC1" w:rsidP="008C7CEA">
            <w:pPr>
              <w:rPr>
                <w:b/>
                <w:bCs/>
              </w:rPr>
            </w:pPr>
            <w:r w:rsidRPr="008C7CEA">
              <w:rPr>
                <w:b/>
                <w:bCs/>
              </w:rPr>
              <w:t xml:space="preserve">Please note, we were unable to locate a copy of the </w:t>
            </w:r>
            <w:r w:rsidR="008C7CEA" w:rsidRPr="008C7CEA">
              <w:rPr>
                <w:b/>
                <w:bCs/>
              </w:rPr>
              <w:t xml:space="preserve">full text of the </w:t>
            </w:r>
            <w:r w:rsidRPr="008C7CEA">
              <w:rPr>
                <w:b/>
                <w:bCs/>
              </w:rPr>
              <w:t>UAE Green Agenda 2030 and so the basis of this survey is from the UAE Green Agenda – Second Edition 2016</w:t>
            </w:r>
            <w:r w:rsidR="008C7CEA" w:rsidRPr="008C7CEA">
              <w:rPr>
                <w:b/>
                <w:bCs/>
              </w:rPr>
              <w:t xml:space="preserve"> and the UAE Green Agenda Programs</w:t>
            </w:r>
            <w:r w:rsidRPr="008C7CEA">
              <w:rPr>
                <w:b/>
                <w:bCs/>
              </w:rPr>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6A218F49" w14:textId="77777777" w:rsidR="00093CA9" w:rsidRDefault="00BC5EC1" w:rsidP="00093CA9">
            <w:r>
              <w:t xml:space="preserve">The policy tool (i.e. the full 2016 report) can be found here: </w:t>
            </w:r>
            <w:hyperlink r:id="rId20" w:history="1">
              <w:r>
                <w:rPr>
                  <w:rStyle w:val="Hyperlink"/>
                </w:rPr>
                <w:t>link.</w:t>
              </w:r>
            </w:hyperlink>
          </w:p>
          <w:p w14:paraId="1523C232" w14:textId="0024AC97" w:rsidR="008C7CEA" w:rsidRDefault="008C7CEA" w:rsidP="00093CA9">
            <w:r>
              <w:t xml:space="preserve">The link to the UAE programs can be found here: </w:t>
            </w:r>
            <w:hyperlink r:id="rId21" w:history="1">
              <w:r w:rsidRPr="008C7CEA">
                <w:rPr>
                  <w:rStyle w:val="Hyperlink"/>
                </w:rPr>
                <w:t>link.</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9466EDF"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7021675" w:rsidR="00093CA9" w:rsidRDefault="008B704D"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6E6499" w:rsidR="00093CA9" w:rsidRDefault="00FA2801"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9C8F2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356E53A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2CCF2CF" w:rsidR="00093CA9" w:rsidRDefault="00BC5EC1" w:rsidP="00093CA9">
            <w:r>
              <w:t xml:space="preserve">The policy tool is on a </w:t>
            </w:r>
            <w:r w:rsidRPr="00561A27">
              <w:t>Federal</w:t>
            </w:r>
            <w:r>
              <w:t xml:space="preserve"> level and </w:t>
            </w:r>
            <w:r w:rsidRPr="008E5F4E">
              <w:t>presents the progress made at the national and local levels during 2015 and benchmarks the UAE’s current standing in realizing a Green Economy and its advancement against global commitments to sustainable development</w:t>
            </w:r>
            <w:r>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064252DC" w:rsidR="00093CA9" w:rsidRDefault="00BC5EC1"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 xml:space="preserve">If needed, please clarify or elaborate on your answer to </w:t>
            </w:r>
            <w:proofErr w:type="spellStart"/>
            <w:r>
              <w:t>Q7</w:t>
            </w:r>
            <w:proofErr w:type="spellEnd"/>
            <w:r>
              <w:t>.</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688ECC03" w:rsidR="00093CA9" w:rsidRDefault="00BC5EC1" w:rsidP="00093CA9">
            <w:r>
              <w:t xml:space="preserve">We are unable to confirm the current status of the 2016 UAE Agenda, given that this </w:t>
            </w:r>
            <w:r w:rsidR="00561A27">
              <w:t xml:space="preserve">may </w:t>
            </w:r>
            <w:r>
              <w:t>been superseded by a later version, but we have not been able to locate a copy.</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6AA3BEC" w:rsidR="00093CA9" w:rsidRPr="00173D7C" w:rsidRDefault="00BC5EC1" w:rsidP="00093CA9">
            <w:pPr>
              <w:rPr>
                <w:color w:val="000000" w:themeColor="text1"/>
              </w:rPr>
            </w:pPr>
            <w:r>
              <w:rPr>
                <w:color w:val="000000" w:themeColor="text1"/>
              </w:rPr>
              <w:t>2016</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0BEBDA5C" w:rsidR="00093CA9" w:rsidRPr="007419BF" w:rsidRDefault="008C7CEA" w:rsidP="00093CA9">
            <w:pPr>
              <w:rPr>
                <w:color w:val="000000" w:themeColor="text1"/>
              </w:rPr>
            </w:pPr>
            <w:r>
              <w:rPr>
                <w:color w:val="000000" w:themeColor="text1"/>
              </w:rPr>
              <w:t>2030</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60A70FB" w:rsidR="00093CA9" w:rsidRDefault="00BC5EC1" w:rsidP="00093CA9">
            <w:r>
              <w:t>Federal Government Ministry.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1B31C89" w:rsidR="00093CA9" w:rsidRPr="006B7B0D" w:rsidRDefault="00BC5EC1" w:rsidP="00093CA9">
            <w:r w:rsidRPr="008E5F4E">
              <w:t>Ministry of Climate Change and Environment (</w:t>
            </w:r>
            <w:proofErr w:type="spellStart"/>
            <w:r w:rsidRPr="008E5F4E">
              <w:t>MOCCAE</w:t>
            </w:r>
            <w:proofErr w:type="spellEnd"/>
            <w:r>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458FE3D" w:rsidR="00093CA9" w:rsidRPr="006B7B0D" w:rsidRDefault="00BC5EC1"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 xml:space="preserve">If relevant, please provide additional information to clarify the reasoning behind the response to </w:t>
            </w:r>
            <w:proofErr w:type="spellStart"/>
            <w:r>
              <w:t>Q14</w:t>
            </w:r>
            <w:proofErr w:type="spellEnd"/>
            <w:r>
              <w:t>.</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21245C5" w:rsidR="00093CA9" w:rsidRDefault="00BC5EC1"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4343E53A" w:rsidR="00093CA9" w:rsidRPr="008017F9" w:rsidRDefault="008C7CEA" w:rsidP="008C7CEA">
            <w:pPr>
              <w:keepNext/>
              <w:jc w:val="both"/>
              <w:rPr>
                <w:color w:val="000000" w:themeColor="text1"/>
              </w:rPr>
            </w:pPr>
            <w:r>
              <w:rPr>
                <w:color w:val="000000" w:themeColor="text1"/>
              </w:rPr>
              <w:t>The</w:t>
            </w:r>
            <w:r w:rsidR="00BC5EC1">
              <w:rPr>
                <w:color w:val="000000" w:themeColor="text1"/>
              </w:rPr>
              <w:t xml:space="preserve"> Emirates Green Development Council was formed with representatives from 6 federal ministries and 7 emirates. They had established 5 committees according to the UAE Green Agenda’s strategic objectives. The </w:t>
            </w:r>
            <w:r>
              <w:rPr>
                <w:color w:val="000000" w:themeColor="text1"/>
              </w:rPr>
              <w:t xml:space="preserve">UAE </w:t>
            </w:r>
            <w:r w:rsidR="00BC5EC1">
              <w:rPr>
                <w:color w:val="000000" w:themeColor="text1"/>
              </w:rPr>
              <w:t xml:space="preserve">Green Agenda is made up on 5 strategic objectives, with 12 main programs and 31 sub-programs. There are specific Green Economy initiatives in the 7 emirates. It has published data regarding the state of Green Finance on the UAE as well as 41 Green </w:t>
            </w:r>
            <w:proofErr w:type="spellStart"/>
            <w:r w:rsidR="00BC5EC1">
              <w:rPr>
                <w:color w:val="000000" w:themeColor="text1"/>
              </w:rPr>
              <w:t>KPIs</w:t>
            </w:r>
            <w:proofErr w:type="spellEnd"/>
            <w:r w:rsidR="00BC5EC1">
              <w:rPr>
                <w:color w:val="000000" w:themeColor="text1"/>
              </w:rPr>
              <w:t xml:space="preserve"> to monitor its progress.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 xml:space="preserve">If “Financial institutions” selected in </w:t>
            </w:r>
            <w:proofErr w:type="spellStart"/>
            <w:r>
              <w:t>Q</w:t>
            </w:r>
            <w:r w:rsidR="00B131A4">
              <w:t>1.1</w:t>
            </w:r>
            <w:proofErr w:type="spellEnd"/>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8C7CEA"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8E5F4E" w:rsidRDefault="00107CE2" w:rsidP="00DD3144">
            <w:pPr>
              <w:rPr>
                <w:lang w:val="fr-FR"/>
              </w:rPr>
            </w:pPr>
            <w:r w:rsidRPr="008E5F4E">
              <w:rPr>
                <w:lang w:val="fr-FR"/>
              </w:rPr>
              <w:t>Minimum revenue (Enter minimum revenue)</w:t>
            </w:r>
          </w:p>
        </w:tc>
        <w:tc>
          <w:tcPr>
            <w:tcW w:w="4910" w:type="dxa"/>
            <w:gridSpan w:val="7"/>
            <w:shd w:val="clear" w:color="auto" w:fill="auto"/>
            <w:vAlign w:val="center"/>
          </w:tcPr>
          <w:p w14:paraId="2518BD70" w14:textId="77777777" w:rsidR="00524D54" w:rsidRPr="008E5F4E" w:rsidRDefault="00524D54" w:rsidP="00DD3144">
            <w:pPr>
              <w:rPr>
                <w:lang w:val="fr-FR"/>
              </w:rPr>
            </w:pPr>
          </w:p>
        </w:tc>
      </w:tr>
      <w:tr w:rsidR="00524D54" w:rsidRPr="00320463"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 xml:space="preserve">riefly explain your answer to </w:t>
            </w:r>
            <w:proofErr w:type="spellStart"/>
            <w:r w:rsidRPr="00090E3B">
              <w:rPr>
                <w:color w:val="000000" w:themeColor="text1"/>
              </w:rPr>
              <w:t>Q</w:t>
            </w:r>
            <w:r>
              <w:rPr>
                <w:color w:val="000000" w:themeColor="text1"/>
              </w:rPr>
              <w:t>1.11</w:t>
            </w:r>
            <w:proofErr w:type="spellEnd"/>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w:t>
            </w:r>
            <w:proofErr w:type="spellStart"/>
            <w:r>
              <w:rPr>
                <w:color w:val="000000" w:themeColor="text1"/>
              </w:rPr>
              <w:t>Q1.13</w:t>
            </w:r>
            <w:proofErr w:type="spellEnd"/>
            <w:r>
              <w:rPr>
                <w:color w:val="000000" w:themeColor="text1"/>
              </w:rPr>
              <w:t>,</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 xml:space="preserve">Briefly explain your answer to </w:t>
            </w:r>
            <w:proofErr w:type="spellStart"/>
            <w:r>
              <w:rPr>
                <w:color w:val="000000" w:themeColor="text1"/>
              </w:rPr>
              <w:t>Q1.15</w:t>
            </w:r>
            <w:proofErr w:type="spellEnd"/>
            <w:r>
              <w:rPr>
                <w:color w:val="000000" w:themeColor="text1"/>
              </w:rPr>
              <w: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w:t>
            </w:r>
            <w:proofErr w:type="spellStart"/>
            <w:r>
              <w:t>Q1.1</w:t>
            </w:r>
            <w:proofErr w:type="spellEnd"/>
            <w:r>
              <w:t xml:space="preserve">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w:t>
            </w:r>
            <w:proofErr w:type="spellStart"/>
            <w:r>
              <w:t>Q1.1</w:t>
            </w:r>
            <w:proofErr w:type="spellEnd"/>
            <w:r>
              <w:t xml:space="preserve">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w:t>
            </w:r>
            <w:proofErr w:type="spellStart"/>
            <w:r>
              <w:t>Q1.1</w:t>
            </w:r>
            <w:proofErr w:type="spellEnd"/>
            <w:r>
              <w:t xml:space="preserve">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w:t>
            </w:r>
            <w:proofErr w:type="spellStart"/>
            <w:r>
              <w:t>Q1.1</w:t>
            </w:r>
            <w:proofErr w:type="spellEnd"/>
            <w:r>
              <w:t xml:space="preserve">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w:t>
            </w:r>
            <w:proofErr w:type="spellStart"/>
            <w:r>
              <w:t>Q1.1</w:t>
            </w:r>
            <w:proofErr w:type="spellEnd"/>
            <w:r>
              <w:t xml:space="preserve">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w:t>
            </w:r>
            <w:proofErr w:type="spellStart"/>
            <w:r>
              <w:t>Q1.1</w:t>
            </w:r>
            <w:proofErr w:type="spellEnd"/>
            <w:r>
              <w:t xml:space="preserve">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w:t>
            </w:r>
            <w:proofErr w:type="spellStart"/>
            <w:r>
              <w:t>Q1.1</w:t>
            </w:r>
            <w:proofErr w:type="spellEnd"/>
            <w:r>
              <w:t xml:space="preserve">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proofErr w:type="spellStart"/>
            <w:r>
              <w:t>ESG</w:t>
            </w:r>
            <w:proofErr w:type="spellEnd"/>
            <w:r>
              <w:t xml:space="preserve">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w:t>
            </w:r>
            <w:proofErr w:type="spellStart"/>
            <w:r>
              <w:t>Q1.1</w:t>
            </w:r>
            <w:proofErr w:type="spellEnd"/>
            <w:r>
              <w:t xml:space="preserve">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w:t>
            </w:r>
            <w:proofErr w:type="spellStart"/>
            <w:r>
              <w:t>Q1.1</w:t>
            </w:r>
            <w:proofErr w:type="spellEnd"/>
            <w:r>
              <w:t xml:space="preserve">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w:t>
            </w:r>
            <w:proofErr w:type="spellStart"/>
            <w:r>
              <w:t>Q1.1</w:t>
            </w:r>
            <w:proofErr w:type="spellEnd"/>
            <w:r>
              <w:t xml:space="preserve">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w:t>
            </w:r>
            <w:proofErr w:type="spellStart"/>
            <w:r>
              <w:t>Q1.1</w:t>
            </w:r>
            <w:proofErr w:type="spellEnd"/>
            <w:r>
              <w:t xml:space="preserve">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proofErr w:type="spellStart"/>
            <w:r w:rsidRPr="00FE4FA5">
              <w:t>ESG</w:t>
            </w:r>
            <w:proofErr w:type="spellEnd"/>
            <w:r w:rsidRPr="00FE4FA5">
              <w:t xml:space="preserve"> methodologies and criteria</w:t>
            </w:r>
            <w:r>
              <w:t xml:space="preserve"> differ from those entities identified in </w:t>
            </w:r>
            <w:proofErr w:type="spellStart"/>
            <w:r>
              <w:t>Q1.1</w:t>
            </w:r>
            <w:proofErr w:type="spellEnd"/>
            <w:r>
              <w:t xml:space="preserve">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w:t>
            </w:r>
            <w:proofErr w:type="spellStart"/>
            <w:r>
              <w:t>Q1.1</w:t>
            </w:r>
            <w:proofErr w:type="spellEnd"/>
            <w:r>
              <w:t xml:space="preserve">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w:t>
            </w:r>
            <w:proofErr w:type="spellStart"/>
            <w:r>
              <w:t>Q1.1</w:t>
            </w:r>
            <w:proofErr w:type="spellEnd"/>
            <w:r>
              <w:t xml:space="preserve">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w:t>
            </w:r>
            <w:proofErr w:type="spellStart"/>
            <w:r>
              <w:t>Q1.1</w:t>
            </w:r>
            <w:proofErr w:type="spellEnd"/>
            <w:r>
              <w:t xml:space="preserve">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w:t>
            </w:r>
            <w:proofErr w:type="spellStart"/>
            <w:r>
              <w:t>Q1.1</w:t>
            </w:r>
            <w:proofErr w:type="spellEnd"/>
            <w:r>
              <w:t xml:space="preserve">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S1</w:t>
            </w:r>
            <w:proofErr w:type="spellEnd"/>
            <w:r w:rsidRPr="00DD3144">
              <w:rPr>
                <w:rFonts w:ascii="Calibri" w:hAnsi="Calibri" w:cs="Calibri"/>
              </w:rPr>
              <w:t xml:space="preserve">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S2</w:t>
            </w:r>
            <w:proofErr w:type="spellEnd"/>
            <w:r w:rsidRPr="00DD3144">
              <w:rPr>
                <w:rFonts w:ascii="Calibri" w:hAnsi="Calibri" w:cs="Calibri"/>
              </w:rPr>
              <w:t xml:space="preserve">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rsidRPr="00D830F3">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FE56247" w:rsidR="00C4670C" w:rsidRPr="00C37D48" w:rsidRDefault="00184D9A" w:rsidP="00C37D48">
            <w:pPr>
              <w:rPr>
                <w:rFonts w:ascii="Calibri" w:hAnsi="Calibri" w:cs="Calibri"/>
              </w:rPr>
            </w:pPr>
            <w:r>
              <w:rPr>
                <w:rFonts w:ascii="Calibri" w:hAnsi="Calibri" w:cs="Calibri"/>
              </w:rPr>
              <w:t>X</w:t>
            </w: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D9BD751" w:rsidR="004F276F" w:rsidRPr="00C37D48" w:rsidRDefault="00184D9A" w:rsidP="00C37D48">
            <w:pPr>
              <w:rPr>
                <w:rFonts w:ascii="Calibri" w:hAnsi="Calibri" w:cs="Calibri"/>
              </w:rPr>
            </w:pPr>
            <w:r>
              <w:rPr>
                <w:rFonts w:ascii="Calibri" w:hAnsi="Calibri" w:cs="Calibri"/>
              </w:rPr>
              <w:t xml:space="preserve">The policy tool </w:t>
            </w:r>
            <w:r w:rsidR="00793DE0">
              <w:rPr>
                <w:rFonts w:ascii="Calibri" w:hAnsi="Calibri" w:cs="Calibri"/>
              </w:rPr>
              <w:t xml:space="preserve">is quite broad in that it makes mention of Federal Ministries and Emirate-level departments such as the </w:t>
            </w:r>
            <w:proofErr w:type="spellStart"/>
            <w:r w:rsidR="00793DE0">
              <w:rPr>
                <w:rFonts w:ascii="Calibri" w:hAnsi="Calibri" w:cs="Calibri"/>
              </w:rPr>
              <w:t>MOCCAE</w:t>
            </w:r>
            <w:proofErr w:type="spellEnd"/>
            <w:r w:rsidR="00793DE0">
              <w:rPr>
                <w:rFonts w:ascii="Calibri" w:hAnsi="Calibri" w:cs="Calibri"/>
              </w:rPr>
              <w:t xml:space="preserve"> and the Ministry of Energy, along with mentioning financial institutions that offer green finance products, creation of academic and research institutions such as the Center for Cleantech Research and Incubation as well as having stakeholders engagement and consultation. </w:t>
            </w:r>
            <w:r w:rsidR="008C7CEA">
              <w:rPr>
                <w:rFonts w:ascii="Calibri" w:hAnsi="Calibri" w:cs="Calibri"/>
              </w:rPr>
              <w:t xml:space="preserve"> Please note that the UAE Green Agenda Programs also include (i) green diversification which is incentive packages for supporting green manufacturing and integrated management of industrial waste, (ii) social and development programs such as </w:t>
            </w:r>
            <w:r w:rsidR="008C7CEA">
              <w:rPr>
                <w:rFonts w:ascii="Calibri" w:hAnsi="Calibri" w:cs="Calibri"/>
              </w:rPr>
              <w:lastRenderedPageBreak/>
              <w:t xml:space="preserve">integrated green infrastructure for sustainable buildings and construction, energy and water consumption amongst others, (iii) green workforce and talent program for green jobs, (iv) environmental goods and services programs which include public procurement policies, programs to improve added value in the global value chain of environmental goods, (v) clean energy programs such as encouragement of mega solar PV projects, promoting optimal designs in power stations, monitoring, reporting and verification systems of GHG emissions etc. </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lastRenderedPageBreak/>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 xml:space="preserve">If “Financial institutions” selected in </w:t>
            </w:r>
            <w:proofErr w:type="spellStart"/>
            <w:r w:rsidRPr="00C37D48">
              <w:rPr>
                <w:rFonts w:ascii="Calibri" w:hAnsi="Calibri" w:cs="Calibri"/>
              </w:rPr>
              <w:t>Q</w:t>
            </w:r>
            <w:r w:rsidR="00885CB2" w:rsidRPr="00C37D48">
              <w:rPr>
                <w:rFonts w:ascii="Calibri" w:hAnsi="Calibri" w:cs="Calibri"/>
              </w:rPr>
              <w:t>2.1</w:t>
            </w:r>
            <w:proofErr w:type="spellEnd"/>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129AC263"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1B0D4F24" w:rsidR="004F276F" w:rsidRPr="00C37D48" w:rsidRDefault="00793DE0" w:rsidP="00C37D48">
            <w:pPr>
              <w:rPr>
                <w:rFonts w:ascii="Calibri" w:hAnsi="Calibri" w:cs="Calibri"/>
              </w:rPr>
            </w:pPr>
            <w:r>
              <w:rPr>
                <w:rFonts w:ascii="Calibri" w:hAnsi="Calibri" w:cs="Calibri"/>
              </w:rPr>
              <w:t>X</w:t>
            </w: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339C9837" w:rsidR="004F276F" w:rsidRPr="00C37D48" w:rsidRDefault="00793DE0" w:rsidP="008C7CEA">
            <w:pPr>
              <w:jc w:val="both"/>
              <w:rPr>
                <w:rFonts w:ascii="Calibri" w:hAnsi="Calibri" w:cs="Calibri"/>
              </w:rPr>
            </w:pPr>
            <w:r>
              <w:rPr>
                <w:rFonts w:ascii="Calibri" w:hAnsi="Calibri" w:cs="Calibri"/>
              </w:rPr>
              <w:t xml:space="preserve">Banks </w:t>
            </w:r>
            <w:r w:rsidR="00090495">
              <w:rPr>
                <w:rFonts w:ascii="Calibri" w:hAnsi="Calibri" w:cs="Calibri"/>
              </w:rPr>
              <w:t xml:space="preserve">and financial institutions were </w:t>
            </w:r>
            <w:r>
              <w:rPr>
                <w:rFonts w:ascii="Calibri" w:hAnsi="Calibri" w:cs="Calibri"/>
              </w:rPr>
              <w:t xml:space="preserve">mentioned </w:t>
            </w:r>
            <w:r w:rsidR="00090495">
              <w:rPr>
                <w:rFonts w:ascii="Calibri" w:hAnsi="Calibri" w:cs="Calibri"/>
              </w:rPr>
              <w:t xml:space="preserve">broadly </w:t>
            </w:r>
            <w:r>
              <w:rPr>
                <w:rFonts w:ascii="Calibri" w:hAnsi="Calibri" w:cs="Calibri"/>
              </w:rPr>
              <w:t xml:space="preserve">as part of </w:t>
            </w:r>
            <w:r w:rsidR="00090495">
              <w:rPr>
                <w:rFonts w:ascii="Calibri" w:hAnsi="Calibri" w:cs="Calibri"/>
              </w:rPr>
              <w:t xml:space="preserve">the practices and challenges of </w:t>
            </w:r>
            <w:r>
              <w:rPr>
                <w:rFonts w:ascii="Calibri" w:hAnsi="Calibri" w:cs="Calibri"/>
              </w:rPr>
              <w:t>Gre</w:t>
            </w:r>
            <w:r w:rsidR="00090495">
              <w:rPr>
                <w:rFonts w:ascii="Calibri" w:hAnsi="Calibri" w:cs="Calibri"/>
              </w:rPr>
              <w:t>e</w:t>
            </w:r>
            <w:r>
              <w:rPr>
                <w:rFonts w:ascii="Calibri" w:hAnsi="Calibri" w:cs="Calibri"/>
              </w:rPr>
              <w:t xml:space="preserve">n Finance and </w:t>
            </w:r>
            <w:r w:rsidR="00090495">
              <w:rPr>
                <w:rFonts w:ascii="Calibri" w:hAnsi="Calibri" w:cs="Calibri"/>
              </w:rPr>
              <w:t xml:space="preserve">a survey was circulated among 455 financial institutions during the summer of 2015, which included the Central Bank, the </w:t>
            </w:r>
            <w:r w:rsidR="00090495" w:rsidRPr="00090495">
              <w:rPr>
                <w:rFonts w:ascii="Calibri" w:hAnsi="Calibri" w:cs="Calibri"/>
              </w:rPr>
              <w:t>Insurance Authority, the</w:t>
            </w:r>
            <w:r w:rsidR="00090495">
              <w:rPr>
                <w:rFonts w:ascii="Calibri" w:hAnsi="Calibri" w:cs="Calibri"/>
              </w:rPr>
              <w:t xml:space="preserve"> </w:t>
            </w:r>
            <w:r w:rsidR="00090495" w:rsidRPr="00090495">
              <w:rPr>
                <w:rFonts w:ascii="Calibri" w:hAnsi="Calibri" w:cs="Calibri"/>
              </w:rPr>
              <w:t>Securities and Commodities Authority (SCA)</w:t>
            </w:r>
            <w:r w:rsidR="00090495">
              <w:rPr>
                <w:rFonts w:ascii="Calibri" w:hAnsi="Calibri" w:cs="Calibri"/>
              </w:rPr>
              <w:t xml:space="preserve"> </w:t>
            </w:r>
            <w:r w:rsidR="00090495" w:rsidRPr="00090495">
              <w:rPr>
                <w:rFonts w:ascii="Calibri" w:hAnsi="Calibri" w:cs="Calibri"/>
              </w:rPr>
              <w:t>and the Dubai Financial Services Authority</w:t>
            </w:r>
            <w:r w:rsidR="00090495">
              <w:rPr>
                <w:rFonts w:ascii="Calibri" w:hAnsi="Calibri" w:cs="Calibri"/>
              </w:rPr>
              <w:t xml:space="preserve"> </w:t>
            </w:r>
            <w:r w:rsidR="00090495" w:rsidRPr="00090495">
              <w:rPr>
                <w:rFonts w:ascii="Calibri" w:hAnsi="Calibri" w:cs="Calibri"/>
              </w:rPr>
              <w:t>(DFSA).</w:t>
            </w:r>
            <w:r w:rsidR="00090495">
              <w:rPr>
                <w:rFonts w:ascii="Calibri" w:hAnsi="Calibri" w:cs="Calibri"/>
              </w:rPr>
              <w:t xml:space="preserve"> It does not explicitly target them, but</w:t>
            </w:r>
            <w:r w:rsidR="003924B7">
              <w:rPr>
                <w:rFonts w:ascii="Calibri" w:hAnsi="Calibri" w:cs="Calibri"/>
              </w:rPr>
              <w:t xml:space="preserve"> they</w:t>
            </w:r>
            <w:r w:rsidR="00090495">
              <w:rPr>
                <w:rFonts w:ascii="Calibri" w:hAnsi="Calibri" w:cs="Calibri"/>
              </w:rPr>
              <w:t xml:space="preserve"> are referenced. </w:t>
            </w: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8C7CEA"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8E5F4E" w:rsidRDefault="004F276F" w:rsidP="00C37D48">
            <w:pPr>
              <w:rPr>
                <w:rFonts w:ascii="Calibri" w:hAnsi="Calibri" w:cs="Calibri"/>
                <w:lang w:val="fr-FR"/>
              </w:rPr>
            </w:pPr>
            <w:r w:rsidRPr="008E5F4E">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8E5F4E" w:rsidRDefault="004F276F" w:rsidP="00C37D48">
            <w:pPr>
              <w:rPr>
                <w:rFonts w:ascii="Calibri" w:hAnsi="Calibri" w:cs="Calibri"/>
                <w:lang w:val="fr-FR"/>
              </w:rPr>
            </w:pPr>
          </w:p>
        </w:tc>
      </w:tr>
      <w:tr w:rsidR="004F276F" w:rsidRPr="00320463"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CE9D204" w:rsidR="004F276F" w:rsidRPr="00C37D48" w:rsidRDefault="00090495" w:rsidP="008C7CEA">
            <w:pPr>
              <w:jc w:val="both"/>
              <w:rPr>
                <w:rFonts w:ascii="Calibri" w:hAnsi="Calibri" w:cs="Calibri"/>
              </w:rPr>
            </w:pPr>
            <w:r>
              <w:rPr>
                <w:rFonts w:ascii="Calibri" w:hAnsi="Calibri" w:cs="Calibri"/>
              </w:rPr>
              <w:t xml:space="preserve">The policy does not specify these entities, but does outline Green Economy initiatives that will be focused in each of the 7 emirates. There are elements of mandated requirements for some of the Emirates, which we would assume the threshold to compliance is mandatory to achieve these goals. However, this may vary across the Emirates. </w:t>
            </w:r>
            <w:r w:rsidR="008C7CEA">
              <w:rPr>
                <w:rFonts w:ascii="Calibri" w:hAnsi="Calibri" w:cs="Calibri"/>
              </w:rPr>
              <w:t>In essence, this policy tool demonstrates the UAE’s commitment to sustainability and thresholds may vary depending on the Emirate, the program, initiative, and sector.</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1A16EAA4" w:rsidR="004F276F" w:rsidRPr="00C37D48" w:rsidRDefault="00090495"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lastRenderedPageBreak/>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59097D24"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4091D824" w:rsidR="004F276F" w:rsidRPr="00C37D48" w:rsidRDefault="00090495" w:rsidP="00C37D48">
            <w:pPr>
              <w:rPr>
                <w:rFonts w:ascii="Calibri" w:hAnsi="Calibri" w:cs="Calibri"/>
              </w:rPr>
            </w:pPr>
            <w:r>
              <w:rPr>
                <w:rFonts w:ascii="Calibri" w:hAnsi="Calibri" w:cs="Calibri"/>
              </w:rPr>
              <w:t>X</w:t>
            </w: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0E73B3A6" w:rsidR="001F30DE" w:rsidRPr="00C37D48" w:rsidRDefault="00BF1ABE"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Q2.10</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0B2A667" w14:textId="77777777" w:rsidR="00BF1ABE" w:rsidRDefault="00BF1ABE" w:rsidP="00C37D48">
            <w:pPr>
              <w:rPr>
                <w:rFonts w:ascii="Calibri" w:hAnsi="Calibri" w:cs="Calibri"/>
              </w:rPr>
            </w:pPr>
            <w:r>
              <w:rPr>
                <w:rFonts w:ascii="Calibri" w:hAnsi="Calibri" w:cs="Calibri"/>
              </w:rPr>
              <w:t xml:space="preserve">Yes, since the policy tool relates back to 2016, there has been evidence of the implementation of these policy tools. </w:t>
            </w:r>
          </w:p>
          <w:p w14:paraId="51D49F29" w14:textId="77777777" w:rsidR="001F30DE" w:rsidRDefault="00BF1ABE" w:rsidP="008C7CEA">
            <w:pPr>
              <w:jc w:val="both"/>
            </w:pPr>
            <w:r>
              <w:rPr>
                <w:rFonts w:ascii="Calibri" w:hAnsi="Calibri" w:cs="Calibri"/>
              </w:rPr>
              <w:t xml:space="preserve">For instance, one example relates to the use of the </w:t>
            </w:r>
            <w:proofErr w:type="spellStart"/>
            <w:r w:rsidRPr="00BF1ABE">
              <w:rPr>
                <w:rFonts w:ascii="Calibri" w:hAnsi="Calibri" w:cs="Calibri"/>
              </w:rPr>
              <w:t>Estidama</w:t>
            </w:r>
            <w:proofErr w:type="spellEnd"/>
            <w:r w:rsidRPr="00BF1ABE">
              <w:rPr>
                <w:rFonts w:ascii="Calibri" w:hAnsi="Calibri" w:cs="Calibri"/>
              </w:rPr>
              <w:t xml:space="preserve"> Pearl Rating System, a program </w:t>
            </w:r>
            <w:r>
              <w:rPr>
                <w:rFonts w:ascii="Calibri" w:hAnsi="Calibri" w:cs="Calibri"/>
              </w:rPr>
              <w:t xml:space="preserve">set out in the Agenda and </w:t>
            </w:r>
            <w:r w:rsidRPr="00BF1ABE">
              <w:rPr>
                <w:rFonts w:ascii="Calibri" w:hAnsi="Calibri" w:cs="Calibri"/>
              </w:rPr>
              <w:t>that ensures buildings adhere to green building standards and sustainability requirement</w:t>
            </w:r>
            <w:r>
              <w:rPr>
                <w:rFonts w:ascii="Calibri" w:hAnsi="Calibri" w:cs="Calibri"/>
              </w:rPr>
              <w:t xml:space="preserve">, which can be found here: </w:t>
            </w:r>
            <w:hyperlink r:id="rId22" w:history="1">
              <w:r>
                <w:rPr>
                  <w:rStyle w:val="Hyperlink"/>
                  <w:rFonts w:ascii="Calibri" w:hAnsi="Calibri" w:cs="Calibri"/>
                </w:rPr>
                <w:t xml:space="preserve">link. </w:t>
              </w:r>
            </w:hyperlink>
          </w:p>
          <w:p w14:paraId="7315A948" w14:textId="77777777" w:rsidR="008C7CEA" w:rsidRDefault="008C7CEA" w:rsidP="008C7CEA">
            <w:pPr>
              <w:jc w:val="both"/>
              <w:rPr>
                <w:rFonts w:ascii="Calibri" w:hAnsi="Calibri" w:cs="Calibri"/>
              </w:rPr>
            </w:pPr>
            <w:r>
              <w:rPr>
                <w:rFonts w:ascii="Calibri" w:hAnsi="Calibri" w:cs="Calibri"/>
              </w:rPr>
              <w:t xml:space="preserve">In Abu Dhabi, the Department of Energy started a monitoring and verification program which can be found </w:t>
            </w:r>
            <w:hyperlink r:id="rId23" w:history="1">
              <w:r w:rsidRPr="0009346B">
                <w:rPr>
                  <w:rStyle w:val="Hyperlink"/>
                  <w:rFonts w:ascii="Calibri" w:hAnsi="Calibri" w:cs="Calibri"/>
                </w:rPr>
                <w:t>here</w:t>
              </w:r>
            </w:hyperlink>
            <w:r>
              <w:rPr>
                <w:rFonts w:ascii="Calibri" w:hAnsi="Calibri" w:cs="Calibri"/>
              </w:rPr>
              <w:t>.</w:t>
            </w:r>
            <w:r w:rsidR="0009346B">
              <w:rPr>
                <w:rFonts w:ascii="Calibri" w:hAnsi="Calibri" w:cs="Calibri"/>
              </w:rPr>
              <w:t xml:space="preserve"> </w:t>
            </w:r>
          </w:p>
          <w:p w14:paraId="3BA84EFA" w14:textId="555AC7BA" w:rsidR="0009346B" w:rsidRPr="00C37D48" w:rsidRDefault="0009346B" w:rsidP="008C7CEA">
            <w:pPr>
              <w:jc w:val="both"/>
              <w:rPr>
                <w:rFonts w:ascii="Calibri" w:hAnsi="Calibri" w:cs="Calibri"/>
              </w:rPr>
            </w:pPr>
            <w:r>
              <w:rPr>
                <w:rFonts w:ascii="Calibri" w:hAnsi="Calibri" w:cs="Calibri"/>
              </w:rPr>
              <w:lastRenderedPageBreak/>
              <w:t xml:space="preserve">The UAE also issued a federal law on integrated waste management in 2018, which is in line with the UAE Green Agenda programs. </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lastRenderedPageBreak/>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Q2.12</w:t>
            </w:r>
            <w:proofErr w:type="spellEnd"/>
            <w:r w:rsidRPr="00C37D48">
              <w:rPr>
                <w:rFonts w:ascii="Calibri" w:hAnsi="Calibri" w:cs="Calibri"/>
              </w:rPr>
              <w:t xml:space="preserve">,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3AB06F7" w:rsidR="001F30DE" w:rsidRPr="00C37D48" w:rsidRDefault="00BF1ABE"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Q2.14</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2408F0CB" w:rsidR="001F30DE" w:rsidRPr="00C37D48" w:rsidRDefault="00BF1ABE" w:rsidP="00C37D48">
            <w:pPr>
              <w:rPr>
                <w:rFonts w:ascii="Calibri" w:hAnsi="Calibri" w:cs="Calibri"/>
              </w:rPr>
            </w:pPr>
            <w:r w:rsidRPr="00BF1ABE">
              <w:rPr>
                <w:rFonts w:ascii="Calibri" w:hAnsi="Calibri" w:cs="Calibri"/>
              </w:rPr>
              <w:t>No, there is no known evidence that the policy tool has ever been enforced through regulatory action, disputes, sanctions or penalties.</w:t>
            </w: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383BBA3B" w:rsidR="004F48E8" w:rsidRPr="00C37D48" w:rsidRDefault="000A7FB3"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lastRenderedPageBreak/>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21DB0DBB" w:rsidR="000A1365" w:rsidRPr="00C37D48" w:rsidRDefault="000A7FB3"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proofErr w:type="spellStart"/>
            <w:r w:rsidR="008455E5" w:rsidRPr="00CF2E7C">
              <w:rPr>
                <w:rFonts w:ascii="Calibri" w:hAnsi="Calibri" w:cs="Calibri"/>
                <w:b/>
                <w:bCs/>
              </w:rPr>
              <w:t>Q</w:t>
            </w:r>
            <w:r w:rsidR="00450C15" w:rsidRPr="00CF2E7C">
              <w:rPr>
                <w:rFonts w:ascii="Calibri" w:hAnsi="Calibri" w:cs="Calibri"/>
                <w:b/>
                <w:bCs/>
              </w:rPr>
              <w:t>2.17</w:t>
            </w:r>
            <w:proofErr w:type="spellEnd"/>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20499A0E" w:rsidR="00850F36" w:rsidRPr="00C37D48" w:rsidRDefault="000A7FB3"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44E117E5" w:rsidR="00850F36" w:rsidRPr="00C37D48" w:rsidRDefault="000A7FB3"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5A0D44F6" w:rsidR="00850F36" w:rsidRPr="00C37D48" w:rsidRDefault="000A7FB3"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232C5731" w:rsidR="00850F36" w:rsidRPr="00C37D48" w:rsidRDefault="000A7FB3"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1EB89D9F" w:rsidR="00850F36" w:rsidRPr="00C37D48" w:rsidRDefault="006A3F0A"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5DC64CAD" w:rsidR="00850F36" w:rsidRPr="00C37D48" w:rsidRDefault="006A3F0A"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2401AF98" w:rsidR="00850F36" w:rsidRPr="00C37D48" w:rsidRDefault="006A3F0A"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351C15E3" w:rsidR="00850F36" w:rsidRPr="00C37D48" w:rsidRDefault="006A3F0A" w:rsidP="00C37D48">
            <w:pPr>
              <w:rPr>
                <w:rFonts w:ascii="Calibri" w:hAnsi="Calibri" w:cs="Calibri"/>
              </w:rPr>
            </w:pPr>
            <w:r>
              <w:rPr>
                <w:rFonts w:ascii="Calibri" w:hAnsi="Calibri" w:cs="Calibri"/>
              </w:rPr>
              <w:t>X</w:t>
            </w: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07AAA99B" w:rsidR="00850F36" w:rsidRPr="00C37D48" w:rsidRDefault="006A3F0A"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3CB070F1" w:rsidR="00850F36" w:rsidRPr="00C37D48" w:rsidRDefault="006A3F0A" w:rsidP="00C37D48">
            <w:pPr>
              <w:rPr>
                <w:rFonts w:ascii="Calibri" w:hAnsi="Calibri" w:cs="Calibri"/>
              </w:rPr>
            </w:pPr>
            <w:r>
              <w:rPr>
                <w:rFonts w:ascii="Calibri" w:hAnsi="Calibri" w:cs="Calibri"/>
              </w:rPr>
              <w:t>X</w:t>
            </w: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796667ED"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1630A997" w:rsidR="00850F36" w:rsidRPr="00C37D48" w:rsidRDefault="006A3F0A" w:rsidP="00C37D48">
            <w:pPr>
              <w:rPr>
                <w:rFonts w:ascii="Calibri" w:hAnsi="Calibri" w:cs="Calibri"/>
              </w:rPr>
            </w:pPr>
            <w:r>
              <w:rPr>
                <w:rFonts w:ascii="Calibri" w:hAnsi="Calibri" w:cs="Calibri"/>
              </w:rPr>
              <w:t>X</w:t>
            </w: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8C833E" w:rsidR="00850F36" w:rsidRPr="00C37D48" w:rsidRDefault="006A3F0A"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42E9038E" w:rsidR="00850F36" w:rsidRPr="00C37D48" w:rsidRDefault="006A3F0A" w:rsidP="00C37D48">
            <w:pPr>
              <w:rPr>
                <w:rFonts w:ascii="Calibri" w:hAnsi="Calibri" w:cs="Calibri"/>
              </w:rPr>
            </w:pPr>
            <w:r>
              <w:rPr>
                <w:rFonts w:ascii="Calibri" w:hAnsi="Calibri" w:cs="Calibri"/>
              </w:rPr>
              <w:t>X</w:t>
            </w: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8C7CEA"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6361C19C" w:rsidR="00D9431B" w:rsidRPr="003C7FB8" w:rsidRDefault="006A3F0A" w:rsidP="00C37D48">
            <w:pPr>
              <w:rPr>
                <w:rFonts w:ascii="Calibri" w:hAnsi="Calibri" w:cs="Calibri"/>
                <w:lang w:val="fr-FR"/>
              </w:rPr>
            </w:pPr>
            <w:proofErr w:type="spellStart"/>
            <w:r w:rsidRPr="003C7FB8">
              <w:rPr>
                <w:rFonts w:ascii="Calibri" w:hAnsi="Calibri" w:cs="Calibri"/>
                <w:lang w:val="fr-FR"/>
              </w:rPr>
              <w:t>Chapter</w:t>
            </w:r>
            <w:proofErr w:type="spellEnd"/>
            <w:r w:rsidRPr="003C7FB8">
              <w:rPr>
                <w:rFonts w:ascii="Calibri" w:hAnsi="Calibri" w:cs="Calibri"/>
                <w:lang w:val="fr-FR"/>
              </w:rPr>
              <w:t xml:space="preserve"> 2, </w:t>
            </w:r>
            <w:proofErr w:type="spellStart"/>
            <w:r w:rsidRPr="003C7FB8">
              <w:rPr>
                <w:rFonts w:ascii="Calibri" w:hAnsi="Calibri" w:cs="Calibri"/>
                <w:lang w:val="fr-FR"/>
              </w:rPr>
              <w:t>Chapter</w:t>
            </w:r>
            <w:proofErr w:type="spellEnd"/>
            <w:r w:rsidRPr="003C7FB8">
              <w:rPr>
                <w:rFonts w:ascii="Calibri" w:hAnsi="Calibri" w:cs="Calibri"/>
                <w:lang w:val="fr-FR"/>
              </w:rPr>
              <w:t xml:space="preserve"> 3 – 3. </w:t>
            </w:r>
            <w:proofErr w:type="spellStart"/>
            <w:r w:rsidRPr="003C7FB8">
              <w:rPr>
                <w:rFonts w:ascii="Calibri" w:hAnsi="Calibri" w:cs="Calibri"/>
                <w:lang w:val="fr-FR"/>
              </w:rPr>
              <w:t>Desalination</w:t>
            </w:r>
            <w:proofErr w:type="spellEnd"/>
            <w:r w:rsidRPr="003C7FB8">
              <w:rPr>
                <w:rFonts w:ascii="Calibri" w:hAnsi="Calibri" w:cs="Calibri"/>
                <w:lang w:val="fr-FR"/>
              </w:rPr>
              <w:t xml:space="preserve"> </w:t>
            </w:r>
            <w:proofErr w:type="spellStart"/>
            <w:r w:rsidRPr="003C7FB8">
              <w:rPr>
                <w:rFonts w:ascii="Calibri" w:hAnsi="Calibri" w:cs="Calibri"/>
                <w:lang w:val="fr-FR"/>
              </w:rPr>
              <w:t>Without</w:t>
            </w:r>
            <w:proofErr w:type="spellEnd"/>
            <w:r w:rsidRPr="003C7FB8">
              <w:rPr>
                <w:rFonts w:ascii="Calibri" w:hAnsi="Calibri" w:cs="Calibri"/>
                <w:lang w:val="fr-FR"/>
              </w:rPr>
              <w:t xml:space="preserve"> </w:t>
            </w:r>
            <w:proofErr w:type="spellStart"/>
            <w:r w:rsidRPr="003C7FB8">
              <w:rPr>
                <w:rFonts w:ascii="Calibri" w:hAnsi="Calibri" w:cs="Calibri"/>
                <w:lang w:val="fr-FR"/>
              </w:rPr>
              <w:t>Fossil</w:t>
            </w:r>
            <w:proofErr w:type="spellEnd"/>
            <w:r w:rsidRPr="003C7FB8">
              <w:rPr>
                <w:rFonts w:ascii="Calibri" w:hAnsi="Calibri" w:cs="Calibri"/>
                <w:lang w:val="fr-FR"/>
              </w:rPr>
              <w:t xml:space="preserve"> Fuels, </w:t>
            </w:r>
            <w:proofErr w:type="spellStart"/>
            <w:r w:rsidRPr="003C7FB8">
              <w:rPr>
                <w:rFonts w:ascii="Calibri" w:hAnsi="Calibri" w:cs="Calibri"/>
                <w:lang w:val="fr-FR"/>
              </w:rPr>
              <w:t>Chapter</w:t>
            </w:r>
            <w:proofErr w:type="spellEnd"/>
            <w:r w:rsidRPr="003C7FB8">
              <w:rPr>
                <w:rFonts w:ascii="Calibri" w:hAnsi="Calibri" w:cs="Calibri"/>
                <w:lang w:val="fr-FR"/>
              </w:rPr>
              <w:t xml:space="preserve"> 5, </w:t>
            </w:r>
            <w:proofErr w:type="spellStart"/>
            <w:r w:rsidRPr="003C7FB8">
              <w:rPr>
                <w:rFonts w:ascii="Calibri" w:hAnsi="Calibri" w:cs="Calibri"/>
                <w:lang w:val="fr-FR"/>
              </w:rPr>
              <w:t>Chapter</w:t>
            </w:r>
            <w:proofErr w:type="spellEnd"/>
            <w:r w:rsidRPr="003C7FB8">
              <w:rPr>
                <w:rFonts w:ascii="Calibri" w:hAnsi="Calibri" w:cs="Calibri"/>
                <w:lang w:val="fr-FR"/>
              </w:rPr>
              <w:t xml:space="preserve"> </w:t>
            </w:r>
            <w:r>
              <w:rPr>
                <w:rFonts w:ascii="Calibri" w:hAnsi="Calibri" w:cs="Calibri"/>
                <w:lang w:val="fr-FR"/>
              </w:rPr>
              <w:t xml:space="preserve">7. </w:t>
            </w:r>
          </w:p>
        </w:tc>
      </w:tr>
    </w:tbl>
    <w:p w14:paraId="59195EB3" w14:textId="77777777" w:rsidR="00951BBE" w:rsidRPr="003C7FB8" w:rsidRDefault="00951BBE">
      <w:pPr>
        <w:rPr>
          <w:lang w:val="fr-FR"/>
        </w:rPr>
      </w:pPr>
    </w:p>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0A04A45E" w:rsidR="000A1365" w:rsidRPr="00C37D48" w:rsidRDefault="006A3F0A"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66A6E6EE" w:rsidR="00C81DE5" w:rsidRPr="00C37D48" w:rsidRDefault="006A3F0A"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73357F52" w:rsidR="000A1365" w:rsidRPr="00C37D48" w:rsidRDefault="006A3F0A" w:rsidP="00C37D48">
            <w:pPr>
              <w:rPr>
                <w:rFonts w:ascii="Calibri" w:hAnsi="Calibri" w:cs="Calibri"/>
              </w:rPr>
            </w:pPr>
            <w:r>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Sulphur hexafluoride (</w:t>
            </w:r>
            <w:proofErr w:type="spellStart"/>
            <w:r w:rsidRPr="00C37D48">
              <w:rPr>
                <w:rFonts w:ascii="Calibri" w:hAnsi="Calibri" w:cs="Calibri"/>
              </w:rPr>
              <w:t>SF6</w:t>
            </w:r>
            <w:proofErr w:type="spellEnd"/>
            <w:r w:rsidRPr="00C37D48">
              <w:rPr>
                <w:rFonts w:ascii="Calibri" w:hAnsi="Calibri" w:cs="Calibri"/>
              </w:rPr>
              <w:t xml:space="preserve">)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Nitrogen trifluoride (</w:t>
            </w:r>
            <w:proofErr w:type="spellStart"/>
            <w:r w:rsidRPr="00C37D48">
              <w:rPr>
                <w:rFonts w:ascii="Calibri" w:hAnsi="Calibri" w:cs="Calibri"/>
              </w:rPr>
              <w:t>NF3</w:t>
            </w:r>
            <w:proofErr w:type="spellEnd"/>
            <w:r w:rsidRPr="00C37D48">
              <w:rPr>
                <w:rFonts w:ascii="Calibri" w:hAnsi="Calibri" w:cs="Calibri"/>
              </w:rPr>
              <w:t xml:space="preserve">)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0D2B0307" w:rsidR="000A1365" w:rsidRPr="00C37D48" w:rsidRDefault="006A3F0A"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1C9E7FA0" w:rsidR="000A1365" w:rsidRPr="00C37D48" w:rsidRDefault="006A3F0A"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19C5394E" w:rsidR="000A1365" w:rsidRPr="00C37D48" w:rsidRDefault="003759BE"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2FB42647" w:rsidR="00D9431B" w:rsidRPr="00C37D48" w:rsidRDefault="003759BE"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1D36A36E" w:rsidR="00890032" w:rsidRPr="00C37D48" w:rsidRDefault="006A3F0A"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 xml:space="preserve">If the answer to </w:t>
            </w:r>
            <w:proofErr w:type="spellStart"/>
            <w:r w:rsidRPr="00C37D48">
              <w:rPr>
                <w:rFonts w:ascii="Calibri" w:hAnsi="Calibri" w:cs="Calibri"/>
                <w:b/>
                <w:bCs/>
              </w:rPr>
              <w:t>Q2.34</w:t>
            </w:r>
            <w:proofErr w:type="spellEnd"/>
            <w:r w:rsidRPr="00C37D48">
              <w:rPr>
                <w:rFonts w:ascii="Calibri" w:hAnsi="Calibri" w:cs="Calibri"/>
                <w:b/>
                <w:bCs/>
              </w:rPr>
              <w:t xml:space="preserve"> is “no,” then skip to </w:t>
            </w:r>
            <w:proofErr w:type="spellStart"/>
            <w:r w:rsidRPr="00C37D48">
              <w:rPr>
                <w:rFonts w:ascii="Calibri" w:hAnsi="Calibri" w:cs="Calibri"/>
                <w:b/>
                <w:bCs/>
              </w:rPr>
              <w:t>Q2.43</w:t>
            </w:r>
            <w:proofErr w:type="spellEnd"/>
            <w:r w:rsidRPr="00C37D48">
              <w:rPr>
                <w:rFonts w:ascii="Calibri" w:hAnsi="Calibri" w:cs="Calibri"/>
                <w:b/>
                <w:bCs/>
              </w:rPr>
              <w:t>.</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S1</w:t>
            </w:r>
            <w:proofErr w:type="spellEnd"/>
            <w:r w:rsidRPr="00610F28">
              <w:rPr>
                <w:rFonts w:ascii="Calibri" w:hAnsi="Calibri" w:cs="Calibri"/>
              </w:rPr>
              <w:t xml:space="preserve">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13AA6F45" w:rsidR="00B610C2" w:rsidRPr="00610F28" w:rsidRDefault="006A3F0A"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S2</w:t>
            </w:r>
            <w:proofErr w:type="spellEnd"/>
            <w:r w:rsidRPr="00610F28">
              <w:rPr>
                <w:rFonts w:ascii="Calibri" w:hAnsi="Calibri" w:cs="Calibri"/>
              </w:rPr>
              <w:t xml:space="preserve">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072BC317" w:rsidR="00B610C2" w:rsidRPr="00610F28" w:rsidRDefault="006A3F0A"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6DB5528D" w:rsidR="00B610C2" w:rsidRPr="00610F28" w:rsidRDefault="003759BE"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070AC66A" w:rsidR="00B610C2" w:rsidRPr="00610F28" w:rsidRDefault="003759BE" w:rsidP="00610F28">
            <w:pPr>
              <w:rPr>
                <w:rFonts w:ascii="Calibri" w:hAnsi="Calibri" w:cs="Calibri"/>
              </w:rPr>
            </w:pPr>
            <w:r>
              <w:rPr>
                <w:rFonts w:ascii="Calibri" w:hAnsi="Calibri" w:cs="Calibri"/>
              </w:rPr>
              <w:t>X</w:t>
            </w:r>
          </w:p>
        </w:tc>
        <w:tc>
          <w:tcPr>
            <w:tcW w:w="1450" w:type="dxa"/>
            <w:vAlign w:val="center"/>
          </w:tcPr>
          <w:p w14:paraId="6718E906" w14:textId="42247056"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36E59735" w:rsidR="00B610C2" w:rsidRPr="00610F28" w:rsidRDefault="003759BE"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577C68E" w:rsidR="00B610C2" w:rsidRPr="00610F28" w:rsidRDefault="003759BE" w:rsidP="00610F28">
            <w:pPr>
              <w:rPr>
                <w:rFonts w:ascii="Calibri" w:hAnsi="Calibri" w:cs="Calibri"/>
              </w:rPr>
            </w:pPr>
            <w:r>
              <w:rPr>
                <w:rFonts w:ascii="Calibri" w:hAnsi="Calibri" w:cs="Calibri"/>
              </w:rPr>
              <w:t>X</w:t>
            </w: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1D73D95C" w:rsidR="00B610C2" w:rsidRPr="00610F28" w:rsidRDefault="003759BE"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3F598DE6" w:rsidR="00B610C2" w:rsidRPr="00610F28" w:rsidRDefault="003759BE"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060142BB" w:rsidR="00B610C2" w:rsidRPr="00610F28" w:rsidRDefault="003759BE"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4F63598D" w:rsidR="00B610C2" w:rsidRPr="00610F28" w:rsidRDefault="003759BE"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lastRenderedPageBreak/>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16AD1BDD" w:rsidR="00D4323A" w:rsidRPr="00610F28" w:rsidRDefault="0009346B" w:rsidP="00610F28">
            <w:pPr>
              <w:rPr>
                <w:rFonts w:ascii="Calibri" w:hAnsi="Calibri" w:cs="Calibri"/>
              </w:rPr>
            </w:pPr>
            <w:r>
              <w:rPr>
                <w:rFonts w:ascii="Calibri" w:hAnsi="Calibri" w:cs="Calibri"/>
              </w:rPr>
              <w:t>X</w:t>
            </w: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1513C76" w:rsidR="00C66EE0" w:rsidRPr="00610F28" w:rsidRDefault="00D830F3" w:rsidP="0009346B">
            <w:pPr>
              <w:jc w:val="both"/>
              <w:rPr>
                <w:rFonts w:ascii="Calibri" w:hAnsi="Calibri" w:cs="Calibri"/>
              </w:rPr>
            </w:pPr>
            <w:r>
              <w:rPr>
                <w:rFonts w:ascii="Calibri" w:hAnsi="Calibri" w:cs="Calibri"/>
              </w:rPr>
              <w:t xml:space="preserve">The policy tool is quite broad in that it makes mention of Federal Ministries and Emirate-level departments such as the </w:t>
            </w:r>
            <w:proofErr w:type="spellStart"/>
            <w:r>
              <w:rPr>
                <w:rFonts w:ascii="Calibri" w:hAnsi="Calibri" w:cs="Calibri"/>
              </w:rPr>
              <w:t>MOCCAE</w:t>
            </w:r>
            <w:proofErr w:type="spellEnd"/>
            <w:r>
              <w:rPr>
                <w:rFonts w:ascii="Calibri" w:hAnsi="Calibri" w:cs="Calibri"/>
              </w:rPr>
              <w:t xml:space="preserve"> and the Ministry of Energy, along with mentioning financial institutions that offer green finance products, creation of academic and research institutions such as the Center for Cleantech Research and Incubation as well as having stakeholders engagement and consultation.</w:t>
            </w:r>
            <w:r w:rsidR="0009346B">
              <w:rPr>
                <w:rFonts w:ascii="Calibri" w:hAnsi="Calibri" w:cs="Calibri"/>
              </w:rPr>
              <w:t xml:space="preserve"> Please see above our answer at 2.1.14.</w:t>
            </w: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lastRenderedPageBreak/>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 xml:space="preserve">If “Financial institutions” selected in </w:t>
            </w:r>
            <w:proofErr w:type="spellStart"/>
            <w:r w:rsidRPr="00610F28">
              <w:rPr>
                <w:rFonts w:ascii="Calibri" w:hAnsi="Calibri" w:cs="Calibri"/>
              </w:rPr>
              <w:t>Q</w:t>
            </w:r>
            <w:r w:rsidR="00B131A4" w:rsidRPr="00610F28">
              <w:rPr>
                <w:rFonts w:ascii="Calibri" w:hAnsi="Calibri" w:cs="Calibri"/>
              </w:rPr>
              <w:t>3.1</w:t>
            </w:r>
            <w:proofErr w:type="spellEnd"/>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54897466" w:rsidR="00C66EE0" w:rsidRPr="00610F28" w:rsidRDefault="0009346B" w:rsidP="00610F28">
            <w:pPr>
              <w:rPr>
                <w:rFonts w:ascii="Calibri" w:hAnsi="Calibri" w:cs="Calibri"/>
              </w:rPr>
            </w:pPr>
            <w:r>
              <w:rPr>
                <w:rFonts w:ascii="Calibri" w:hAnsi="Calibri" w:cs="Calibri"/>
              </w:rPr>
              <w:t>X</w:t>
            </w: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6F22472C" w:rsidR="00C66EE0" w:rsidRPr="00610F28" w:rsidRDefault="003C65BD" w:rsidP="0009346B">
            <w:pPr>
              <w:jc w:val="both"/>
              <w:rPr>
                <w:rFonts w:ascii="Calibri" w:hAnsi="Calibri" w:cs="Calibri"/>
              </w:rPr>
            </w:pPr>
            <w:r>
              <w:rPr>
                <w:rFonts w:ascii="Calibri" w:hAnsi="Calibri" w:cs="Calibri"/>
              </w:rPr>
              <w:t xml:space="preserve">Banks and financial institutions were mentioned broadly as part of the practices and challenges of Green Finance and a survey was circulated among 455 financial institutions during the summer of 2015, which included the Central Bank, the </w:t>
            </w:r>
            <w:r w:rsidRPr="00090495">
              <w:rPr>
                <w:rFonts w:ascii="Calibri" w:hAnsi="Calibri" w:cs="Calibri"/>
              </w:rPr>
              <w:t>Insurance Authority, the</w:t>
            </w:r>
            <w:r>
              <w:rPr>
                <w:rFonts w:ascii="Calibri" w:hAnsi="Calibri" w:cs="Calibri"/>
              </w:rPr>
              <w:t xml:space="preserve"> </w:t>
            </w:r>
            <w:r w:rsidRPr="00090495">
              <w:rPr>
                <w:rFonts w:ascii="Calibri" w:hAnsi="Calibri" w:cs="Calibri"/>
              </w:rPr>
              <w:t>Securities and Commodities Authority (SCA)</w:t>
            </w:r>
            <w:r>
              <w:rPr>
                <w:rFonts w:ascii="Calibri" w:hAnsi="Calibri" w:cs="Calibri"/>
              </w:rPr>
              <w:t xml:space="preserve"> </w:t>
            </w:r>
            <w:r w:rsidRPr="00090495">
              <w:rPr>
                <w:rFonts w:ascii="Calibri" w:hAnsi="Calibri" w:cs="Calibri"/>
              </w:rPr>
              <w:t>and the Dubai Financial Services Authority</w:t>
            </w:r>
            <w:r>
              <w:rPr>
                <w:rFonts w:ascii="Calibri" w:hAnsi="Calibri" w:cs="Calibri"/>
              </w:rPr>
              <w:t xml:space="preserve"> </w:t>
            </w:r>
            <w:r w:rsidRPr="00090495">
              <w:rPr>
                <w:rFonts w:ascii="Calibri" w:hAnsi="Calibri" w:cs="Calibri"/>
              </w:rPr>
              <w:t>(DFSA).</w:t>
            </w:r>
            <w:r>
              <w:rPr>
                <w:rFonts w:ascii="Calibri" w:hAnsi="Calibri" w:cs="Calibri"/>
              </w:rPr>
              <w:t xml:space="preserve"> It does not explicitly target them, but </w:t>
            </w:r>
            <w:r w:rsidR="003924B7">
              <w:rPr>
                <w:rFonts w:ascii="Calibri" w:hAnsi="Calibri" w:cs="Calibri"/>
              </w:rPr>
              <w:t xml:space="preserve">they </w:t>
            </w:r>
            <w:r>
              <w:rPr>
                <w:rFonts w:ascii="Calibri" w:hAnsi="Calibri" w:cs="Calibri"/>
              </w:rPr>
              <w:t>are referenced.</w:t>
            </w: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lastRenderedPageBreak/>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38435EDF" w:rsidR="00C66EE0" w:rsidRPr="00610F28" w:rsidRDefault="0009346B" w:rsidP="00610F28">
            <w:pPr>
              <w:rPr>
                <w:rFonts w:ascii="Calibri" w:hAnsi="Calibri" w:cs="Calibri"/>
              </w:rPr>
            </w:pPr>
            <w:r>
              <w:rPr>
                <w:rFonts w:ascii="Calibri" w:hAnsi="Calibri" w:cs="Calibri"/>
              </w:rPr>
              <w:t>X</w:t>
            </w: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2DA97087" w:rsidR="00C66EE0" w:rsidRPr="00610F28" w:rsidRDefault="0009346B" w:rsidP="00610F28">
            <w:pPr>
              <w:rPr>
                <w:rFonts w:ascii="Calibri" w:hAnsi="Calibri" w:cs="Calibri"/>
              </w:rPr>
            </w:pPr>
            <w:r>
              <w:rPr>
                <w:rFonts w:ascii="Calibri" w:hAnsi="Calibri" w:cs="Calibri"/>
              </w:rPr>
              <w:t xml:space="preserve">Please note that the UAE Green Agenda Programs 2015-2030 does mention various programs which does note various sectors such as development, green industries, energy conservation, education, renewable and clean energy and waste management. However, absence of the full text of the UAE Green Agenda, we cannot fully confirm whether the UAE Green Agenda specifically targets these sectors or applies more generally. </w:t>
            </w: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8C7CEA"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8E5F4E" w:rsidRDefault="00C66EE0" w:rsidP="00610F28">
            <w:pPr>
              <w:rPr>
                <w:rFonts w:ascii="Calibri" w:hAnsi="Calibri" w:cs="Calibri"/>
                <w:lang w:val="fr-FR"/>
              </w:rPr>
            </w:pPr>
            <w:r w:rsidRPr="008E5F4E">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8E5F4E" w:rsidRDefault="00C66EE0" w:rsidP="00610F28">
            <w:pPr>
              <w:rPr>
                <w:rFonts w:ascii="Calibri" w:hAnsi="Calibri" w:cs="Calibri"/>
                <w:lang w:val="fr-FR"/>
              </w:rPr>
            </w:pPr>
          </w:p>
        </w:tc>
      </w:tr>
      <w:tr w:rsidR="00241257" w:rsidRPr="00320463"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785459" w:rsidRPr="00610F28" w14:paraId="41C6A140" w14:textId="77777777" w:rsidTr="00610F28">
        <w:trPr>
          <w:trHeight w:val="350"/>
        </w:trPr>
        <w:tc>
          <w:tcPr>
            <w:tcW w:w="1066" w:type="dxa"/>
            <w:vAlign w:val="center"/>
          </w:tcPr>
          <w:p w14:paraId="484C1DC4" w14:textId="0EA04AAA" w:rsidR="00785459" w:rsidRPr="00610F28" w:rsidRDefault="00785459" w:rsidP="00785459">
            <w:pPr>
              <w:rPr>
                <w:rFonts w:ascii="Calibri" w:hAnsi="Calibri" w:cs="Calibri"/>
              </w:rPr>
            </w:pPr>
            <w:r w:rsidRPr="00610F28">
              <w:rPr>
                <w:rFonts w:ascii="Calibri" w:hAnsi="Calibri" w:cs="Calibri"/>
              </w:rPr>
              <w:t>3.5.6</w:t>
            </w:r>
          </w:p>
        </w:tc>
        <w:tc>
          <w:tcPr>
            <w:tcW w:w="4154" w:type="dxa"/>
            <w:shd w:val="clear" w:color="auto" w:fill="E2EFD9" w:themeFill="accent6" w:themeFillTint="33"/>
            <w:vAlign w:val="center"/>
          </w:tcPr>
          <w:p w14:paraId="2B1EC9C3" w14:textId="77777777" w:rsidR="00785459" w:rsidRPr="00610F28" w:rsidRDefault="00785459" w:rsidP="00785459">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61BCD4FC" w:rsidR="00785459" w:rsidRPr="00610F28" w:rsidRDefault="00785459" w:rsidP="0009346B">
            <w:pPr>
              <w:jc w:val="both"/>
              <w:rPr>
                <w:rFonts w:ascii="Calibri" w:hAnsi="Calibri" w:cs="Calibri"/>
              </w:rPr>
            </w:pPr>
            <w:r>
              <w:rPr>
                <w:rFonts w:ascii="Calibri" w:hAnsi="Calibri" w:cs="Calibri"/>
              </w:rPr>
              <w:t xml:space="preserve">The policy does not specify these entities, but does outline Green Economy initiatives that will be focused in each of the 7 emirates. There are elements of mandated requirements for some of the Emirates, which we would assume the threshold to compliance is mandatory to achieve these goals. However, this may vary across the Emirates. </w:t>
            </w:r>
            <w:r w:rsidR="0009346B">
              <w:rPr>
                <w:rFonts w:ascii="Calibri" w:hAnsi="Calibri" w:cs="Calibri"/>
              </w:rPr>
              <w:t>Please see our comments above at 2.5.6.</w:t>
            </w:r>
          </w:p>
        </w:tc>
      </w:tr>
      <w:tr w:rsidR="00785459" w:rsidRPr="00610F28" w14:paraId="2EF498B4" w14:textId="77777777" w:rsidTr="00610F28">
        <w:trPr>
          <w:trHeight w:val="710"/>
        </w:trPr>
        <w:tc>
          <w:tcPr>
            <w:tcW w:w="1066" w:type="dxa"/>
            <w:vAlign w:val="center"/>
          </w:tcPr>
          <w:p w14:paraId="7C24E2B2" w14:textId="3112413C" w:rsidR="00785459" w:rsidRPr="00610F28" w:rsidRDefault="00785459" w:rsidP="00785459">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785459" w:rsidRPr="00610F28" w:rsidRDefault="00785459" w:rsidP="00785459">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Select the appropriate response using an X.   </w:t>
            </w:r>
          </w:p>
        </w:tc>
      </w:tr>
      <w:tr w:rsidR="00785459" w:rsidRPr="00610F28" w14:paraId="4BC66F9F" w14:textId="77777777" w:rsidTr="00610F28">
        <w:trPr>
          <w:trHeight w:val="440"/>
        </w:trPr>
        <w:tc>
          <w:tcPr>
            <w:tcW w:w="1066" w:type="dxa"/>
            <w:vAlign w:val="center"/>
          </w:tcPr>
          <w:p w14:paraId="7892FAF8" w14:textId="50B348E6" w:rsidR="00785459" w:rsidRPr="00610F28" w:rsidRDefault="00785459" w:rsidP="00785459">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785459" w:rsidRPr="00610F28" w:rsidRDefault="00785459" w:rsidP="00785459">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785459" w:rsidRPr="00610F28" w:rsidRDefault="00785459" w:rsidP="00785459">
            <w:pPr>
              <w:rPr>
                <w:rFonts w:ascii="Calibri" w:hAnsi="Calibri" w:cs="Calibri"/>
              </w:rPr>
            </w:pPr>
          </w:p>
        </w:tc>
      </w:tr>
      <w:tr w:rsidR="00785459" w:rsidRPr="00610F28" w14:paraId="5713FCD6" w14:textId="77777777" w:rsidTr="00610F28">
        <w:trPr>
          <w:trHeight w:val="440"/>
        </w:trPr>
        <w:tc>
          <w:tcPr>
            <w:tcW w:w="1066" w:type="dxa"/>
            <w:vAlign w:val="center"/>
          </w:tcPr>
          <w:p w14:paraId="16B511B0" w14:textId="6CB4C7F1" w:rsidR="00785459" w:rsidRPr="00610F28" w:rsidRDefault="00785459" w:rsidP="00785459">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785459" w:rsidRPr="00610F28" w:rsidRDefault="00785459" w:rsidP="00785459">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785459" w:rsidRPr="00610F28" w:rsidRDefault="00785459" w:rsidP="00785459">
            <w:pPr>
              <w:rPr>
                <w:rFonts w:ascii="Calibri" w:hAnsi="Calibri" w:cs="Calibri"/>
              </w:rPr>
            </w:pPr>
          </w:p>
        </w:tc>
      </w:tr>
      <w:tr w:rsidR="00785459" w:rsidRPr="00610F28" w14:paraId="62EEC281" w14:textId="77777777" w:rsidTr="00610F28">
        <w:trPr>
          <w:trHeight w:val="440"/>
        </w:trPr>
        <w:tc>
          <w:tcPr>
            <w:tcW w:w="1066" w:type="dxa"/>
            <w:vAlign w:val="center"/>
          </w:tcPr>
          <w:p w14:paraId="34D7928E" w14:textId="6019355B" w:rsidR="00785459" w:rsidRPr="00610F28" w:rsidRDefault="00785459" w:rsidP="00785459">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785459" w:rsidRPr="00610F28" w:rsidRDefault="00785459" w:rsidP="00785459">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8F8A105" w:rsidR="00785459" w:rsidRPr="00610F28" w:rsidRDefault="00785459" w:rsidP="00785459">
            <w:pPr>
              <w:rPr>
                <w:rFonts w:ascii="Calibri" w:hAnsi="Calibri" w:cs="Calibri"/>
              </w:rPr>
            </w:pPr>
            <w:r>
              <w:rPr>
                <w:rFonts w:ascii="Calibri" w:hAnsi="Calibri" w:cs="Calibri"/>
              </w:rPr>
              <w:t>X</w:t>
            </w:r>
          </w:p>
        </w:tc>
      </w:tr>
      <w:tr w:rsidR="00785459" w:rsidRPr="00610F28" w14:paraId="579DFD8D" w14:textId="77777777" w:rsidTr="00610F28">
        <w:trPr>
          <w:trHeight w:val="710"/>
        </w:trPr>
        <w:tc>
          <w:tcPr>
            <w:tcW w:w="1066" w:type="dxa"/>
            <w:vAlign w:val="center"/>
          </w:tcPr>
          <w:p w14:paraId="7CA8BF2D" w14:textId="5AFF942E" w:rsidR="00785459" w:rsidRPr="00610F28" w:rsidRDefault="00785459" w:rsidP="00785459">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785459" w:rsidRPr="00610F28" w:rsidRDefault="00785459" w:rsidP="00785459">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785459" w:rsidRPr="00610F28" w14:paraId="4C71C5E0" w14:textId="77777777" w:rsidTr="00610F28">
        <w:trPr>
          <w:trHeight w:val="1020"/>
        </w:trPr>
        <w:tc>
          <w:tcPr>
            <w:tcW w:w="1066" w:type="dxa"/>
            <w:vAlign w:val="center"/>
          </w:tcPr>
          <w:p w14:paraId="6314E3C3" w14:textId="77777777" w:rsidR="00785459" w:rsidRPr="00610F28" w:rsidRDefault="00785459" w:rsidP="00785459">
            <w:pPr>
              <w:rPr>
                <w:rFonts w:ascii="Calibri" w:hAnsi="Calibri" w:cs="Calibri"/>
              </w:rPr>
            </w:pPr>
          </w:p>
        </w:tc>
        <w:tc>
          <w:tcPr>
            <w:tcW w:w="9374" w:type="dxa"/>
            <w:gridSpan w:val="4"/>
            <w:shd w:val="clear" w:color="auto" w:fill="auto"/>
            <w:vAlign w:val="center"/>
          </w:tcPr>
          <w:p w14:paraId="33728C01" w14:textId="77777777" w:rsidR="00785459" w:rsidRPr="00610F28" w:rsidRDefault="00785459" w:rsidP="00785459">
            <w:pPr>
              <w:rPr>
                <w:rFonts w:ascii="Calibri" w:hAnsi="Calibri" w:cs="Calibri"/>
              </w:rPr>
            </w:pPr>
          </w:p>
        </w:tc>
      </w:tr>
      <w:tr w:rsidR="00785459" w:rsidRPr="00610F28" w14:paraId="6075CC31" w14:textId="77777777" w:rsidTr="00610F28">
        <w:trPr>
          <w:trHeight w:val="22"/>
        </w:trPr>
        <w:tc>
          <w:tcPr>
            <w:tcW w:w="1066" w:type="dxa"/>
            <w:vAlign w:val="center"/>
          </w:tcPr>
          <w:p w14:paraId="43C0EF1A" w14:textId="3AE8F1C4" w:rsidR="00785459" w:rsidRPr="00610F28" w:rsidRDefault="00785459" w:rsidP="00785459">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785459" w:rsidRPr="00610F28" w:rsidRDefault="00785459" w:rsidP="00785459">
            <w:pPr>
              <w:rPr>
                <w:rFonts w:ascii="Calibri" w:hAnsi="Calibri" w:cs="Calibri"/>
              </w:rPr>
            </w:pPr>
            <w:r w:rsidRPr="00610F28">
              <w:rPr>
                <w:rFonts w:ascii="Calibri" w:hAnsi="Calibri" w:cs="Calibri"/>
              </w:rPr>
              <w:t xml:space="preserve">What are the sanctions for non-compliance? Select all that apply using an X and describe in the next question. </w:t>
            </w:r>
          </w:p>
        </w:tc>
      </w:tr>
      <w:tr w:rsidR="00785459" w:rsidRPr="00610F28" w14:paraId="6F4DD2E6" w14:textId="77777777" w:rsidTr="00610F28">
        <w:trPr>
          <w:trHeight w:val="23"/>
        </w:trPr>
        <w:tc>
          <w:tcPr>
            <w:tcW w:w="1066" w:type="dxa"/>
            <w:vAlign w:val="center"/>
          </w:tcPr>
          <w:p w14:paraId="0FD5B466" w14:textId="40B27A17" w:rsidR="00785459" w:rsidRPr="00610F28" w:rsidRDefault="00785459" w:rsidP="00785459">
            <w:pPr>
              <w:rPr>
                <w:rFonts w:ascii="Calibri" w:hAnsi="Calibri" w:cs="Calibri"/>
              </w:rPr>
            </w:pPr>
            <w:r w:rsidRPr="00610F28">
              <w:rPr>
                <w:rFonts w:ascii="Calibri" w:hAnsi="Calibri" w:cs="Calibri"/>
              </w:rPr>
              <w:lastRenderedPageBreak/>
              <w:t>3.8.1</w:t>
            </w:r>
          </w:p>
        </w:tc>
        <w:tc>
          <w:tcPr>
            <w:tcW w:w="4154" w:type="dxa"/>
            <w:shd w:val="clear" w:color="auto" w:fill="E2EFD9" w:themeFill="accent6" w:themeFillTint="33"/>
            <w:vAlign w:val="center"/>
          </w:tcPr>
          <w:p w14:paraId="14765C56" w14:textId="77777777" w:rsidR="00785459" w:rsidRPr="00610F28" w:rsidRDefault="00785459" w:rsidP="00785459">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785459" w:rsidRPr="00610F28" w:rsidRDefault="00785459" w:rsidP="00785459">
            <w:pPr>
              <w:rPr>
                <w:rFonts w:ascii="Calibri" w:hAnsi="Calibri" w:cs="Calibri"/>
              </w:rPr>
            </w:pPr>
          </w:p>
        </w:tc>
      </w:tr>
      <w:tr w:rsidR="00785459" w:rsidRPr="00610F28" w14:paraId="6432458E" w14:textId="77777777" w:rsidTr="00610F28">
        <w:trPr>
          <w:trHeight w:val="20"/>
        </w:trPr>
        <w:tc>
          <w:tcPr>
            <w:tcW w:w="1066" w:type="dxa"/>
            <w:vAlign w:val="center"/>
          </w:tcPr>
          <w:p w14:paraId="17A0B911" w14:textId="512A9BC6" w:rsidR="00785459" w:rsidRPr="00610F28" w:rsidRDefault="00785459" w:rsidP="00785459">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785459" w:rsidRPr="00610F28" w:rsidRDefault="00785459" w:rsidP="00785459">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785459" w:rsidRPr="00610F28" w:rsidRDefault="00785459" w:rsidP="00785459">
            <w:pPr>
              <w:rPr>
                <w:rFonts w:ascii="Calibri" w:hAnsi="Calibri" w:cs="Calibri"/>
              </w:rPr>
            </w:pPr>
          </w:p>
        </w:tc>
      </w:tr>
      <w:tr w:rsidR="00785459" w:rsidRPr="00610F28" w14:paraId="10EF0BDA" w14:textId="77777777" w:rsidTr="00610F28">
        <w:trPr>
          <w:trHeight w:val="20"/>
        </w:trPr>
        <w:tc>
          <w:tcPr>
            <w:tcW w:w="1066" w:type="dxa"/>
            <w:vAlign w:val="center"/>
          </w:tcPr>
          <w:p w14:paraId="77A333B2" w14:textId="071AE4D2" w:rsidR="00785459" w:rsidRPr="00610F28" w:rsidRDefault="00785459" w:rsidP="00785459">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785459" w:rsidRPr="00610F28" w:rsidRDefault="00785459" w:rsidP="00785459">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785459" w:rsidRPr="00610F28" w:rsidRDefault="00785459" w:rsidP="00785459">
            <w:pPr>
              <w:rPr>
                <w:rFonts w:ascii="Calibri" w:hAnsi="Calibri" w:cs="Calibri"/>
              </w:rPr>
            </w:pPr>
          </w:p>
        </w:tc>
      </w:tr>
      <w:tr w:rsidR="00785459" w:rsidRPr="00610F28" w14:paraId="6CD5ECFA" w14:textId="77777777" w:rsidTr="00610F28">
        <w:trPr>
          <w:trHeight w:val="20"/>
        </w:trPr>
        <w:tc>
          <w:tcPr>
            <w:tcW w:w="1066" w:type="dxa"/>
            <w:vAlign w:val="center"/>
          </w:tcPr>
          <w:p w14:paraId="3DA67187" w14:textId="2BE9DA20" w:rsidR="00785459" w:rsidRPr="00610F28" w:rsidRDefault="00785459" w:rsidP="00785459">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785459" w:rsidRPr="00610F28" w:rsidRDefault="00785459" w:rsidP="00785459">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785459" w:rsidRPr="00610F28" w:rsidRDefault="00785459" w:rsidP="00785459">
            <w:pPr>
              <w:rPr>
                <w:rFonts w:ascii="Calibri" w:hAnsi="Calibri" w:cs="Calibri"/>
              </w:rPr>
            </w:pPr>
          </w:p>
        </w:tc>
      </w:tr>
      <w:tr w:rsidR="00785459" w:rsidRPr="00610F28" w14:paraId="0A4EDE4C" w14:textId="77777777" w:rsidTr="00610F28">
        <w:trPr>
          <w:trHeight w:val="20"/>
        </w:trPr>
        <w:tc>
          <w:tcPr>
            <w:tcW w:w="1066" w:type="dxa"/>
            <w:vAlign w:val="center"/>
          </w:tcPr>
          <w:p w14:paraId="65F11F51" w14:textId="3B8A9493" w:rsidR="00785459" w:rsidRPr="00610F28" w:rsidRDefault="00785459" w:rsidP="00785459">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785459" w:rsidRPr="00610F28" w:rsidRDefault="00785459" w:rsidP="00785459">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785459" w:rsidRPr="00610F28" w:rsidRDefault="00785459" w:rsidP="00785459">
            <w:pPr>
              <w:rPr>
                <w:rFonts w:ascii="Calibri" w:hAnsi="Calibri" w:cs="Calibri"/>
              </w:rPr>
            </w:pPr>
          </w:p>
        </w:tc>
      </w:tr>
      <w:tr w:rsidR="00785459" w:rsidRPr="00610F28" w14:paraId="164F1DC1" w14:textId="77777777" w:rsidTr="00610F28">
        <w:trPr>
          <w:trHeight w:val="20"/>
        </w:trPr>
        <w:tc>
          <w:tcPr>
            <w:tcW w:w="1066" w:type="dxa"/>
            <w:vAlign w:val="center"/>
          </w:tcPr>
          <w:p w14:paraId="0EB2B0F3" w14:textId="1BDF1FD9" w:rsidR="00785459" w:rsidRPr="00610F28" w:rsidRDefault="00785459" w:rsidP="0078545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785459" w:rsidRPr="00610F28" w:rsidRDefault="00785459" w:rsidP="00785459">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785459" w:rsidRPr="00610F28" w:rsidRDefault="00785459" w:rsidP="00785459">
            <w:pPr>
              <w:rPr>
                <w:rFonts w:ascii="Calibri" w:hAnsi="Calibri" w:cs="Calibri"/>
              </w:rPr>
            </w:pPr>
          </w:p>
        </w:tc>
      </w:tr>
      <w:tr w:rsidR="00785459" w:rsidRPr="00610F28" w14:paraId="1C19138F" w14:textId="77777777" w:rsidTr="00610F28">
        <w:trPr>
          <w:trHeight w:val="20"/>
        </w:trPr>
        <w:tc>
          <w:tcPr>
            <w:tcW w:w="1066" w:type="dxa"/>
            <w:vAlign w:val="center"/>
          </w:tcPr>
          <w:p w14:paraId="74353D6B" w14:textId="10D18A1E" w:rsidR="00785459" w:rsidRPr="00610F28" w:rsidRDefault="00785459" w:rsidP="00785459">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785459" w:rsidRPr="00610F28" w:rsidRDefault="00785459" w:rsidP="00785459">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785459" w:rsidRPr="00610F28" w:rsidRDefault="00785459" w:rsidP="00785459">
            <w:pPr>
              <w:rPr>
                <w:rFonts w:ascii="Calibri" w:hAnsi="Calibri" w:cs="Calibri"/>
              </w:rPr>
            </w:pPr>
          </w:p>
        </w:tc>
      </w:tr>
      <w:tr w:rsidR="00785459" w:rsidRPr="00610F28" w14:paraId="3B99DA92" w14:textId="77777777" w:rsidTr="00610F28">
        <w:trPr>
          <w:trHeight w:val="20"/>
        </w:trPr>
        <w:tc>
          <w:tcPr>
            <w:tcW w:w="1066" w:type="dxa"/>
            <w:vAlign w:val="center"/>
          </w:tcPr>
          <w:p w14:paraId="091014CB" w14:textId="4E254EF4" w:rsidR="00785459" w:rsidRPr="00610F28" w:rsidRDefault="00785459" w:rsidP="00785459">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785459" w:rsidRPr="00610F28" w:rsidRDefault="00785459" w:rsidP="00785459">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785459" w:rsidRPr="00610F28" w:rsidRDefault="00785459" w:rsidP="00785459">
            <w:pPr>
              <w:rPr>
                <w:rFonts w:ascii="Calibri" w:hAnsi="Calibri" w:cs="Calibri"/>
              </w:rPr>
            </w:pPr>
          </w:p>
        </w:tc>
      </w:tr>
      <w:tr w:rsidR="00785459" w:rsidRPr="00610F28" w14:paraId="300CF458" w14:textId="77777777" w:rsidTr="00610F28">
        <w:trPr>
          <w:trHeight w:val="20"/>
        </w:trPr>
        <w:tc>
          <w:tcPr>
            <w:tcW w:w="1066" w:type="dxa"/>
            <w:vAlign w:val="center"/>
          </w:tcPr>
          <w:p w14:paraId="1862ED7B" w14:textId="149EB4D6" w:rsidR="00785459" w:rsidRPr="00610F28" w:rsidRDefault="00785459" w:rsidP="00785459">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785459" w:rsidRPr="00610F28" w:rsidRDefault="00785459" w:rsidP="00785459">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3C6546EA" w:rsidR="00785459" w:rsidRPr="00610F28" w:rsidRDefault="00785459" w:rsidP="00785459">
            <w:pPr>
              <w:rPr>
                <w:rFonts w:ascii="Calibri" w:hAnsi="Calibri" w:cs="Calibri"/>
              </w:rPr>
            </w:pPr>
            <w:r>
              <w:rPr>
                <w:rFonts w:ascii="Calibri" w:hAnsi="Calibri" w:cs="Calibri"/>
              </w:rPr>
              <w:t>X</w:t>
            </w:r>
          </w:p>
        </w:tc>
      </w:tr>
      <w:tr w:rsidR="00785459" w:rsidRPr="00610F28" w14:paraId="4488A57E" w14:textId="77777777" w:rsidTr="00610F28">
        <w:trPr>
          <w:trHeight w:val="20"/>
        </w:trPr>
        <w:tc>
          <w:tcPr>
            <w:tcW w:w="1066" w:type="dxa"/>
            <w:vAlign w:val="center"/>
          </w:tcPr>
          <w:p w14:paraId="7C0694A1" w14:textId="4D2C5A90" w:rsidR="00785459" w:rsidRPr="00610F28" w:rsidRDefault="00785459" w:rsidP="00785459">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785459" w:rsidRPr="00610F28" w:rsidRDefault="00785459" w:rsidP="00785459">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785459" w:rsidRPr="00610F28" w:rsidRDefault="00785459" w:rsidP="00785459">
            <w:pPr>
              <w:rPr>
                <w:rFonts w:ascii="Calibri" w:hAnsi="Calibri" w:cs="Calibri"/>
              </w:rPr>
            </w:pPr>
          </w:p>
        </w:tc>
      </w:tr>
      <w:tr w:rsidR="00785459" w:rsidRPr="00610F28" w14:paraId="15BE687E" w14:textId="77777777" w:rsidTr="00610F28">
        <w:trPr>
          <w:trHeight w:val="20"/>
        </w:trPr>
        <w:tc>
          <w:tcPr>
            <w:tcW w:w="1066" w:type="dxa"/>
            <w:vAlign w:val="center"/>
          </w:tcPr>
          <w:p w14:paraId="6B103120" w14:textId="5CC260FD" w:rsidR="00785459" w:rsidRPr="00610F28" w:rsidRDefault="00785459" w:rsidP="00785459">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785459" w:rsidRPr="00610F28" w:rsidRDefault="00785459" w:rsidP="00785459">
            <w:pPr>
              <w:rPr>
                <w:rFonts w:ascii="Calibri" w:hAnsi="Calibri" w:cs="Calibri"/>
              </w:rPr>
            </w:pPr>
            <w:r w:rsidRPr="00610F28">
              <w:rPr>
                <w:rFonts w:ascii="Calibri" w:hAnsi="Calibri" w:cs="Calibri"/>
              </w:rPr>
              <w:t xml:space="preserve">Describe the sanctions for non-compliance selected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785459" w:rsidRPr="00610F28" w14:paraId="5FFBB9AD" w14:textId="77777777" w:rsidTr="00610F28">
        <w:trPr>
          <w:trHeight w:val="1020"/>
        </w:trPr>
        <w:tc>
          <w:tcPr>
            <w:tcW w:w="1066" w:type="dxa"/>
            <w:vAlign w:val="center"/>
          </w:tcPr>
          <w:p w14:paraId="2FF767F0" w14:textId="77777777" w:rsidR="00785459" w:rsidRPr="00610F28" w:rsidRDefault="00785459" w:rsidP="00785459">
            <w:pPr>
              <w:rPr>
                <w:rFonts w:ascii="Calibri" w:hAnsi="Calibri" w:cs="Calibri"/>
              </w:rPr>
            </w:pPr>
          </w:p>
        </w:tc>
        <w:tc>
          <w:tcPr>
            <w:tcW w:w="9374" w:type="dxa"/>
            <w:gridSpan w:val="4"/>
            <w:shd w:val="clear" w:color="auto" w:fill="auto"/>
            <w:vAlign w:val="center"/>
          </w:tcPr>
          <w:p w14:paraId="415B2087" w14:textId="77777777" w:rsidR="00785459" w:rsidRPr="00610F28" w:rsidRDefault="00785459" w:rsidP="00785459">
            <w:pPr>
              <w:rPr>
                <w:rFonts w:ascii="Calibri" w:hAnsi="Calibri" w:cs="Calibri"/>
              </w:rPr>
            </w:pPr>
          </w:p>
        </w:tc>
      </w:tr>
      <w:tr w:rsidR="00785459" w:rsidRPr="00610F28" w14:paraId="2461D49A" w14:textId="77777777" w:rsidTr="00610F28">
        <w:trPr>
          <w:trHeight w:val="1430"/>
        </w:trPr>
        <w:tc>
          <w:tcPr>
            <w:tcW w:w="1066" w:type="dxa"/>
            <w:vAlign w:val="center"/>
          </w:tcPr>
          <w:p w14:paraId="4941B17C" w14:textId="76E279C1" w:rsidR="00785459" w:rsidRPr="00610F28" w:rsidRDefault="00785459" w:rsidP="00785459">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785459" w:rsidRPr="00610F28" w:rsidRDefault="00785459" w:rsidP="00785459">
            <w:pPr>
              <w:rPr>
                <w:rFonts w:ascii="Calibri" w:hAnsi="Calibri" w:cs="Calibri"/>
              </w:rPr>
            </w:pPr>
            <w:r w:rsidRPr="00610F28">
              <w:rPr>
                <w:rFonts w:ascii="Calibri" w:hAnsi="Calibri" w:cs="Calibri"/>
              </w:rPr>
              <w:t xml:space="preserve">In the case of voluntary rules, </w:t>
            </w:r>
            <w:r>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785459" w:rsidRPr="00610F28" w:rsidRDefault="00785459" w:rsidP="00785459">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785459" w:rsidRPr="00610F28" w:rsidRDefault="00785459" w:rsidP="00785459">
            <w:pPr>
              <w:rPr>
                <w:rFonts w:ascii="Calibri" w:hAnsi="Calibri" w:cs="Calibri"/>
              </w:rPr>
            </w:pPr>
            <w:r w:rsidRPr="00610F28">
              <w:rPr>
                <w:rFonts w:ascii="Calibri" w:hAnsi="Calibri" w:cs="Calibri"/>
              </w:rPr>
              <w:t xml:space="preserve">Select the appropriate response using an X.   </w:t>
            </w:r>
          </w:p>
        </w:tc>
      </w:tr>
      <w:tr w:rsidR="00785459" w:rsidRPr="00610F28" w14:paraId="2FF4A9D6" w14:textId="77777777" w:rsidTr="00610F28">
        <w:trPr>
          <w:trHeight w:val="440"/>
        </w:trPr>
        <w:tc>
          <w:tcPr>
            <w:tcW w:w="1066" w:type="dxa"/>
            <w:vAlign w:val="center"/>
          </w:tcPr>
          <w:p w14:paraId="5825DF0D" w14:textId="7508C287" w:rsidR="00785459" w:rsidRPr="00610F28" w:rsidRDefault="00785459" w:rsidP="00785459">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785459" w:rsidRPr="00610F28" w:rsidRDefault="00785459" w:rsidP="00785459">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785459" w:rsidRPr="00610F28" w:rsidRDefault="00785459" w:rsidP="00785459">
            <w:pPr>
              <w:rPr>
                <w:rFonts w:ascii="Calibri" w:hAnsi="Calibri" w:cs="Calibri"/>
              </w:rPr>
            </w:pPr>
          </w:p>
        </w:tc>
      </w:tr>
      <w:tr w:rsidR="00785459" w:rsidRPr="00610F28" w14:paraId="12DB2B20" w14:textId="77777777" w:rsidTr="00610F28">
        <w:trPr>
          <w:trHeight w:val="440"/>
        </w:trPr>
        <w:tc>
          <w:tcPr>
            <w:tcW w:w="1066" w:type="dxa"/>
            <w:vAlign w:val="center"/>
          </w:tcPr>
          <w:p w14:paraId="5824408C" w14:textId="15F318D1" w:rsidR="00785459" w:rsidRPr="00610F28" w:rsidRDefault="00785459" w:rsidP="00785459">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785459" w:rsidRPr="00610F28" w:rsidRDefault="00785459" w:rsidP="00785459">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3271CB93" w:rsidR="00785459" w:rsidRPr="00610F28" w:rsidRDefault="00785459" w:rsidP="00785459">
            <w:pPr>
              <w:rPr>
                <w:rFonts w:ascii="Calibri" w:hAnsi="Calibri" w:cs="Calibri"/>
              </w:rPr>
            </w:pPr>
            <w:r>
              <w:rPr>
                <w:rFonts w:ascii="Calibri" w:hAnsi="Calibri" w:cs="Calibri"/>
              </w:rPr>
              <w:t>X</w:t>
            </w:r>
          </w:p>
        </w:tc>
      </w:tr>
      <w:tr w:rsidR="00785459" w:rsidRPr="00610F28" w14:paraId="3D595240" w14:textId="77777777" w:rsidTr="00610F28">
        <w:trPr>
          <w:trHeight w:val="800"/>
        </w:trPr>
        <w:tc>
          <w:tcPr>
            <w:tcW w:w="1066" w:type="dxa"/>
            <w:vAlign w:val="center"/>
          </w:tcPr>
          <w:p w14:paraId="7D121960" w14:textId="64810AAF" w:rsidR="00785459" w:rsidRPr="00610F28" w:rsidRDefault="00785459" w:rsidP="00785459">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785459" w:rsidRPr="00610F28" w:rsidRDefault="00785459" w:rsidP="00785459">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Q3.10</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785459" w:rsidRPr="00610F28" w14:paraId="370AC42C" w14:textId="77777777" w:rsidTr="00610F28">
        <w:trPr>
          <w:trHeight w:val="1020"/>
        </w:trPr>
        <w:tc>
          <w:tcPr>
            <w:tcW w:w="1066" w:type="dxa"/>
            <w:vAlign w:val="center"/>
          </w:tcPr>
          <w:p w14:paraId="26B54535" w14:textId="77777777" w:rsidR="00785459" w:rsidRPr="00610F28" w:rsidRDefault="00785459" w:rsidP="00785459">
            <w:pPr>
              <w:rPr>
                <w:rFonts w:ascii="Calibri" w:hAnsi="Calibri" w:cs="Calibri"/>
              </w:rPr>
            </w:pPr>
          </w:p>
        </w:tc>
        <w:tc>
          <w:tcPr>
            <w:tcW w:w="9374" w:type="dxa"/>
            <w:gridSpan w:val="4"/>
            <w:shd w:val="clear" w:color="auto" w:fill="auto"/>
            <w:vAlign w:val="center"/>
          </w:tcPr>
          <w:p w14:paraId="74A1BD28" w14:textId="77777777" w:rsidR="00785459" w:rsidRDefault="00785459" w:rsidP="0009346B">
            <w:pPr>
              <w:jc w:val="both"/>
              <w:rPr>
                <w:rFonts w:ascii="Calibri" w:hAnsi="Calibri" w:cs="Calibri"/>
              </w:rPr>
            </w:pPr>
            <w:r>
              <w:rPr>
                <w:rFonts w:ascii="Calibri" w:hAnsi="Calibri" w:cs="Calibri"/>
              </w:rPr>
              <w:t xml:space="preserve">Yes, since the policy tool relates back to 2016, there has been evidence of the implementation of these policy tools. </w:t>
            </w:r>
          </w:p>
          <w:p w14:paraId="5150F684" w14:textId="77777777" w:rsidR="00785459" w:rsidRDefault="00785459" w:rsidP="0009346B">
            <w:pPr>
              <w:jc w:val="both"/>
            </w:pPr>
            <w:r>
              <w:rPr>
                <w:rFonts w:ascii="Calibri" w:hAnsi="Calibri" w:cs="Calibri"/>
              </w:rPr>
              <w:t xml:space="preserve">For instance, one example relates to the use of the </w:t>
            </w:r>
            <w:proofErr w:type="spellStart"/>
            <w:r w:rsidRPr="00BF1ABE">
              <w:rPr>
                <w:rFonts w:ascii="Calibri" w:hAnsi="Calibri" w:cs="Calibri"/>
              </w:rPr>
              <w:t>Estidama</w:t>
            </w:r>
            <w:proofErr w:type="spellEnd"/>
            <w:r w:rsidRPr="00BF1ABE">
              <w:rPr>
                <w:rFonts w:ascii="Calibri" w:hAnsi="Calibri" w:cs="Calibri"/>
              </w:rPr>
              <w:t xml:space="preserve"> Pearl Rating System, a program </w:t>
            </w:r>
            <w:r>
              <w:rPr>
                <w:rFonts w:ascii="Calibri" w:hAnsi="Calibri" w:cs="Calibri"/>
              </w:rPr>
              <w:t xml:space="preserve">set out in the Agenda and </w:t>
            </w:r>
            <w:r w:rsidRPr="00BF1ABE">
              <w:rPr>
                <w:rFonts w:ascii="Calibri" w:hAnsi="Calibri" w:cs="Calibri"/>
              </w:rPr>
              <w:t>that ensures buildings adhere to green building standards and sustainability requirement</w:t>
            </w:r>
            <w:r>
              <w:rPr>
                <w:rFonts w:ascii="Calibri" w:hAnsi="Calibri" w:cs="Calibri"/>
              </w:rPr>
              <w:t xml:space="preserve">, which can be found here: </w:t>
            </w:r>
            <w:hyperlink r:id="rId24" w:history="1">
              <w:r>
                <w:rPr>
                  <w:rStyle w:val="Hyperlink"/>
                  <w:rFonts w:ascii="Calibri" w:hAnsi="Calibri" w:cs="Calibri"/>
                </w:rPr>
                <w:t xml:space="preserve">link. </w:t>
              </w:r>
            </w:hyperlink>
          </w:p>
          <w:p w14:paraId="2A0DFE72" w14:textId="77777777" w:rsidR="0009346B" w:rsidRDefault="0009346B" w:rsidP="0009346B">
            <w:pPr>
              <w:jc w:val="both"/>
              <w:rPr>
                <w:rFonts w:ascii="Calibri" w:hAnsi="Calibri" w:cs="Calibri"/>
              </w:rPr>
            </w:pPr>
            <w:r>
              <w:rPr>
                <w:rFonts w:ascii="Calibri" w:hAnsi="Calibri" w:cs="Calibri"/>
              </w:rPr>
              <w:t xml:space="preserve">In Abu Dhabi, the Department of Energy started a monitoring and verification program which can be found </w:t>
            </w:r>
            <w:hyperlink r:id="rId25" w:history="1">
              <w:r w:rsidRPr="0009346B">
                <w:rPr>
                  <w:rStyle w:val="Hyperlink"/>
                  <w:rFonts w:ascii="Calibri" w:hAnsi="Calibri" w:cs="Calibri"/>
                </w:rPr>
                <w:t>here</w:t>
              </w:r>
            </w:hyperlink>
            <w:r>
              <w:rPr>
                <w:rFonts w:ascii="Calibri" w:hAnsi="Calibri" w:cs="Calibri"/>
              </w:rPr>
              <w:t xml:space="preserve">. </w:t>
            </w:r>
          </w:p>
          <w:p w14:paraId="132CC192" w14:textId="75E722BE" w:rsidR="0009346B" w:rsidRPr="00610F28" w:rsidRDefault="0009346B" w:rsidP="0009346B">
            <w:pPr>
              <w:jc w:val="both"/>
              <w:rPr>
                <w:rFonts w:ascii="Calibri" w:hAnsi="Calibri" w:cs="Calibri"/>
              </w:rPr>
            </w:pPr>
            <w:r>
              <w:rPr>
                <w:rFonts w:ascii="Calibri" w:hAnsi="Calibri" w:cs="Calibri"/>
              </w:rPr>
              <w:t>The UAE also issued a federal law on integrated waste management in 2018, which is in line with the UAE Green Agenda programs.</w:t>
            </w:r>
          </w:p>
        </w:tc>
      </w:tr>
      <w:tr w:rsidR="00785459" w:rsidRPr="00610F28" w14:paraId="43CE4FE9" w14:textId="77777777" w:rsidTr="00610F28">
        <w:trPr>
          <w:trHeight w:val="1475"/>
        </w:trPr>
        <w:tc>
          <w:tcPr>
            <w:tcW w:w="1066" w:type="dxa"/>
            <w:vAlign w:val="center"/>
          </w:tcPr>
          <w:p w14:paraId="3314A66D" w14:textId="3278FB5D" w:rsidR="00785459" w:rsidRPr="00610F28" w:rsidRDefault="00785459" w:rsidP="00785459">
            <w:pPr>
              <w:rPr>
                <w:rFonts w:ascii="Calibri" w:hAnsi="Calibri" w:cs="Calibri"/>
                <w:b/>
              </w:rPr>
            </w:pPr>
            <w:r w:rsidRPr="00610F28">
              <w:rPr>
                <w:rFonts w:ascii="Calibri" w:hAnsi="Calibri" w:cs="Calibri"/>
                <w:b/>
                <w:bCs/>
              </w:rPr>
              <w:lastRenderedPageBreak/>
              <w:t>3.12</w:t>
            </w:r>
          </w:p>
        </w:tc>
        <w:tc>
          <w:tcPr>
            <w:tcW w:w="9374" w:type="dxa"/>
            <w:gridSpan w:val="4"/>
            <w:shd w:val="clear" w:color="auto" w:fill="DEEAF6" w:themeFill="accent5" w:themeFillTint="33"/>
            <w:vAlign w:val="center"/>
          </w:tcPr>
          <w:p w14:paraId="7917D5AA" w14:textId="429CA00D" w:rsidR="00785459" w:rsidRPr="00610F28" w:rsidRDefault="00785459" w:rsidP="00785459">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785459" w:rsidRPr="00610F28" w:rsidRDefault="00785459" w:rsidP="00785459">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785459" w:rsidRPr="00610F28" w:rsidRDefault="00785459" w:rsidP="00785459">
            <w:pPr>
              <w:rPr>
                <w:rFonts w:ascii="Calibri" w:hAnsi="Calibri" w:cs="Calibri"/>
              </w:rPr>
            </w:pPr>
            <w:r w:rsidRPr="00610F28">
              <w:rPr>
                <w:rFonts w:ascii="Calibri" w:hAnsi="Calibri" w:cs="Calibri"/>
              </w:rPr>
              <w:t xml:space="preserve">Select the appropriate response using an X.   </w:t>
            </w:r>
          </w:p>
        </w:tc>
      </w:tr>
      <w:tr w:rsidR="00785459" w:rsidRPr="00610F28" w14:paraId="70334481" w14:textId="77777777" w:rsidTr="00610F28">
        <w:trPr>
          <w:trHeight w:val="440"/>
        </w:trPr>
        <w:tc>
          <w:tcPr>
            <w:tcW w:w="1066" w:type="dxa"/>
            <w:vAlign w:val="center"/>
          </w:tcPr>
          <w:p w14:paraId="5CDC8498" w14:textId="0AEA94F7" w:rsidR="00785459" w:rsidRPr="00610F28" w:rsidRDefault="00785459" w:rsidP="00785459">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785459" w:rsidRPr="00610F28" w:rsidRDefault="00785459" w:rsidP="00785459">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785459" w:rsidRPr="00610F28" w:rsidRDefault="00785459" w:rsidP="00785459">
            <w:pPr>
              <w:rPr>
                <w:rFonts w:ascii="Calibri" w:hAnsi="Calibri" w:cs="Calibri"/>
              </w:rPr>
            </w:pPr>
          </w:p>
        </w:tc>
      </w:tr>
      <w:tr w:rsidR="00785459" w:rsidRPr="00610F28" w14:paraId="5C320E29" w14:textId="77777777" w:rsidTr="00610F28">
        <w:trPr>
          <w:trHeight w:val="440"/>
        </w:trPr>
        <w:tc>
          <w:tcPr>
            <w:tcW w:w="1066" w:type="dxa"/>
            <w:vAlign w:val="center"/>
          </w:tcPr>
          <w:p w14:paraId="79D7F894" w14:textId="22A8C001" w:rsidR="00785459" w:rsidRPr="00610F28" w:rsidRDefault="00785459" w:rsidP="00785459">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785459" w:rsidRPr="00610F28" w:rsidRDefault="00785459" w:rsidP="00785459">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3F2CD03B" w:rsidR="00785459" w:rsidRPr="00610F28" w:rsidRDefault="0009346B" w:rsidP="00785459">
            <w:pPr>
              <w:rPr>
                <w:rFonts w:ascii="Calibri" w:hAnsi="Calibri" w:cs="Calibri"/>
              </w:rPr>
            </w:pPr>
            <w:r>
              <w:rPr>
                <w:rFonts w:ascii="Calibri" w:hAnsi="Calibri" w:cs="Calibri"/>
              </w:rPr>
              <w:t>X</w:t>
            </w:r>
          </w:p>
        </w:tc>
      </w:tr>
      <w:tr w:rsidR="00785459" w:rsidRPr="00610F28" w14:paraId="679D0367" w14:textId="77777777" w:rsidTr="00610F28">
        <w:trPr>
          <w:trHeight w:val="1160"/>
        </w:trPr>
        <w:tc>
          <w:tcPr>
            <w:tcW w:w="1066" w:type="dxa"/>
            <w:vAlign w:val="center"/>
          </w:tcPr>
          <w:p w14:paraId="0756115E" w14:textId="643FA9E4" w:rsidR="00785459" w:rsidRPr="00610F28" w:rsidRDefault="00785459" w:rsidP="00785459">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785459" w:rsidRPr="00610F28" w:rsidRDefault="00785459" w:rsidP="00785459">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Q3.12</w:t>
            </w:r>
            <w:proofErr w:type="spellEnd"/>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785459" w:rsidRPr="00610F28" w14:paraId="79157442" w14:textId="77777777" w:rsidTr="00610F28">
        <w:trPr>
          <w:trHeight w:val="1020"/>
        </w:trPr>
        <w:tc>
          <w:tcPr>
            <w:tcW w:w="1066" w:type="dxa"/>
            <w:vAlign w:val="center"/>
          </w:tcPr>
          <w:p w14:paraId="0D986A27" w14:textId="77777777" w:rsidR="00785459" w:rsidRPr="00610F28" w:rsidRDefault="00785459" w:rsidP="00785459">
            <w:pPr>
              <w:rPr>
                <w:rFonts w:ascii="Calibri" w:hAnsi="Calibri" w:cs="Calibri"/>
              </w:rPr>
            </w:pPr>
          </w:p>
        </w:tc>
        <w:tc>
          <w:tcPr>
            <w:tcW w:w="9374" w:type="dxa"/>
            <w:gridSpan w:val="4"/>
            <w:shd w:val="clear" w:color="auto" w:fill="auto"/>
            <w:vAlign w:val="center"/>
          </w:tcPr>
          <w:p w14:paraId="2B2D0494" w14:textId="0BED42A1" w:rsidR="00785459" w:rsidRPr="00610F28" w:rsidRDefault="0009346B" w:rsidP="00785459">
            <w:pPr>
              <w:rPr>
                <w:rFonts w:ascii="Calibri" w:hAnsi="Calibri" w:cs="Calibri"/>
              </w:rPr>
            </w:pPr>
            <w:r>
              <w:rPr>
                <w:rFonts w:ascii="Calibri" w:hAnsi="Calibri" w:cs="Calibri"/>
              </w:rPr>
              <w:t>Please see our comments above at 3.11.</w:t>
            </w:r>
          </w:p>
        </w:tc>
      </w:tr>
      <w:tr w:rsidR="00785459" w:rsidRPr="00610F28" w14:paraId="5DB409C1" w14:textId="77777777" w:rsidTr="00610F28">
        <w:trPr>
          <w:trHeight w:val="1070"/>
        </w:trPr>
        <w:tc>
          <w:tcPr>
            <w:tcW w:w="1066" w:type="dxa"/>
            <w:vAlign w:val="center"/>
          </w:tcPr>
          <w:p w14:paraId="471A07A7" w14:textId="7299153E" w:rsidR="00785459" w:rsidRPr="00610F28" w:rsidRDefault="00785459" w:rsidP="00785459">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785459" w:rsidRPr="00610F28" w:rsidRDefault="00785459" w:rsidP="00785459">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785459" w:rsidRPr="00610F28" w:rsidRDefault="00785459" w:rsidP="00785459">
            <w:pPr>
              <w:rPr>
                <w:rFonts w:ascii="Calibri" w:hAnsi="Calibri" w:cs="Calibri"/>
              </w:rPr>
            </w:pPr>
            <w:r w:rsidRPr="00610F28">
              <w:rPr>
                <w:rFonts w:ascii="Calibri" w:hAnsi="Calibri" w:cs="Calibri"/>
              </w:rPr>
              <w:t xml:space="preserve">Select the appropriate response using an X.   </w:t>
            </w:r>
          </w:p>
        </w:tc>
      </w:tr>
      <w:tr w:rsidR="00785459" w:rsidRPr="00610F28" w14:paraId="4E57F3A8" w14:textId="77777777" w:rsidTr="00610F28">
        <w:trPr>
          <w:trHeight w:val="440"/>
        </w:trPr>
        <w:tc>
          <w:tcPr>
            <w:tcW w:w="1066" w:type="dxa"/>
            <w:vAlign w:val="center"/>
          </w:tcPr>
          <w:p w14:paraId="5EE72314" w14:textId="6C4FAD6D" w:rsidR="00785459" w:rsidRPr="00610F28" w:rsidRDefault="00785459" w:rsidP="00785459">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785459" w:rsidRPr="00610F28" w:rsidRDefault="00785459" w:rsidP="00785459">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D3B7790" w:rsidR="00785459" w:rsidRPr="00610F28" w:rsidRDefault="00785459" w:rsidP="00785459">
            <w:pPr>
              <w:rPr>
                <w:rFonts w:ascii="Calibri" w:hAnsi="Calibri" w:cs="Calibri"/>
              </w:rPr>
            </w:pPr>
            <w:r>
              <w:rPr>
                <w:rFonts w:ascii="Calibri" w:hAnsi="Calibri" w:cs="Calibri"/>
              </w:rPr>
              <w:t>X</w:t>
            </w:r>
          </w:p>
        </w:tc>
      </w:tr>
      <w:tr w:rsidR="00785459" w:rsidRPr="00610F28" w14:paraId="66FCE0A9" w14:textId="77777777" w:rsidTr="00610F28">
        <w:trPr>
          <w:trHeight w:val="350"/>
        </w:trPr>
        <w:tc>
          <w:tcPr>
            <w:tcW w:w="1066" w:type="dxa"/>
            <w:vAlign w:val="center"/>
          </w:tcPr>
          <w:p w14:paraId="1F2B50B8" w14:textId="2ED7799F" w:rsidR="00785459" w:rsidRPr="00610F28" w:rsidRDefault="00785459" w:rsidP="00785459">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785459" w:rsidRPr="00610F28" w:rsidRDefault="00785459" w:rsidP="00785459">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785459" w:rsidRPr="00610F28" w:rsidRDefault="00785459" w:rsidP="00785459">
            <w:pPr>
              <w:rPr>
                <w:rFonts w:ascii="Calibri" w:hAnsi="Calibri" w:cs="Calibri"/>
              </w:rPr>
            </w:pPr>
          </w:p>
        </w:tc>
      </w:tr>
      <w:tr w:rsidR="00785459" w:rsidRPr="00610F28" w14:paraId="544258E4" w14:textId="77777777" w:rsidTr="00610F28">
        <w:trPr>
          <w:trHeight w:val="766"/>
        </w:trPr>
        <w:tc>
          <w:tcPr>
            <w:tcW w:w="1066" w:type="dxa"/>
            <w:vAlign w:val="center"/>
          </w:tcPr>
          <w:p w14:paraId="0E4392C8" w14:textId="2612801B" w:rsidR="00785459" w:rsidRPr="00610F28" w:rsidRDefault="00785459" w:rsidP="00785459">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785459" w:rsidRPr="00610F28" w:rsidRDefault="00785459" w:rsidP="00785459">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Q3.14</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785459" w:rsidRPr="00610F28" w14:paraId="55F51CA1" w14:textId="77777777" w:rsidTr="00610F28">
        <w:trPr>
          <w:trHeight w:val="1020"/>
        </w:trPr>
        <w:tc>
          <w:tcPr>
            <w:tcW w:w="1066" w:type="dxa"/>
            <w:vAlign w:val="center"/>
          </w:tcPr>
          <w:p w14:paraId="10590CC8" w14:textId="77777777" w:rsidR="00785459" w:rsidRPr="00610F28" w:rsidRDefault="00785459" w:rsidP="00785459">
            <w:pPr>
              <w:rPr>
                <w:rFonts w:ascii="Calibri" w:hAnsi="Calibri" w:cs="Calibri"/>
              </w:rPr>
            </w:pPr>
          </w:p>
        </w:tc>
        <w:tc>
          <w:tcPr>
            <w:tcW w:w="9374" w:type="dxa"/>
            <w:gridSpan w:val="4"/>
            <w:shd w:val="clear" w:color="auto" w:fill="auto"/>
            <w:vAlign w:val="center"/>
          </w:tcPr>
          <w:p w14:paraId="434C01FD" w14:textId="241653B0" w:rsidR="00785459" w:rsidRPr="00610F28" w:rsidRDefault="00785459" w:rsidP="0009346B">
            <w:pPr>
              <w:jc w:val="both"/>
              <w:rPr>
                <w:rFonts w:ascii="Calibri" w:hAnsi="Calibri" w:cs="Calibri"/>
              </w:rPr>
            </w:pPr>
            <w:r w:rsidRPr="00BF1ABE">
              <w:rPr>
                <w:rFonts w:ascii="Calibri" w:hAnsi="Calibri" w:cs="Calibri"/>
              </w:rPr>
              <w:t>No, there is no known evidence that the policy tool has ever been enforced through regulatory action, disputes, sanctions or penalties.</w:t>
            </w: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1C8D4BD7" w:rsidR="00DF50B5" w:rsidRPr="00610F28" w:rsidRDefault="00785459" w:rsidP="00610F28">
            <w:pPr>
              <w:rPr>
                <w:rFonts w:ascii="Calibri" w:hAnsi="Calibri" w:cs="Calibri"/>
              </w:rPr>
            </w:pPr>
            <w:r>
              <w:rPr>
                <w:rFonts w:ascii="Calibri" w:hAnsi="Calibri" w:cs="Calibri"/>
              </w:rPr>
              <w:t>X</w:t>
            </w: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4E98C216" w:rsidR="00DF50B5" w:rsidRPr="00610F28" w:rsidRDefault="00785459"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44D270A3" w:rsidR="00DF50B5" w:rsidRPr="00610F28" w:rsidRDefault="00785459"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044D51ED" w:rsidR="00DF50B5" w:rsidRPr="00610F28" w:rsidRDefault="00785459"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0ACED17A" w:rsidR="00DF50B5" w:rsidRPr="00610F28" w:rsidRDefault="00785459"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4465FFC3" w:rsidR="00DF50B5" w:rsidRPr="00610F28" w:rsidRDefault="00785459" w:rsidP="00610F28">
            <w:pPr>
              <w:rPr>
                <w:rFonts w:ascii="Calibri" w:hAnsi="Calibri" w:cs="Calibri"/>
              </w:rPr>
            </w:pPr>
            <w:r>
              <w:rPr>
                <w:rFonts w:ascii="Calibri" w:hAnsi="Calibri" w:cs="Calibri"/>
              </w:rPr>
              <w:t>X</w:t>
            </w: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2821CC64" w:rsidR="00DF50B5" w:rsidRPr="00610F28" w:rsidRDefault="0009346B"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3A2A3732" w:rsidR="00DF50B5" w:rsidRPr="00610F28" w:rsidRDefault="00785459"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lastRenderedPageBreak/>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649708FD" w:rsidR="00DF50B5" w:rsidRPr="00610F28" w:rsidRDefault="00785459" w:rsidP="00610F28">
            <w:pPr>
              <w:rPr>
                <w:rFonts w:ascii="Calibri" w:hAnsi="Calibri" w:cs="Calibri"/>
              </w:rPr>
            </w:pPr>
            <w:r>
              <w:rPr>
                <w:rFonts w:ascii="Calibri" w:hAnsi="Calibri" w:cs="Calibri"/>
              </w:rPr>
              <w:t>X</w:t>
            </w: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212F56B9" w:rsidR="00DF50B5" w:rsidRPr="00610F28" w:rsidRDefault="00785459" w:rsidP="00610F28">
            <w:pPr>
              <w:rPr>
                <w:rFonts w:ascii="Calibri" w:hAnsi="Calibri" w:cs="Calibri"/>
              </w:rPr>
            </w:pPr>
            <w:r>
              <w:rPr>
                <w:rFonts w:ascii="Calibri" w:hAnsi="Calibri" w:cs="Calibri"/>
              </w:rPr>
              <w:t>X</w:t>
            </w: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7349B627" w:rsidR="00DF50B5" w:rsidRPr="00610F28" w:rsidRDefault="00785459"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1C2574E0" w:rsidR="00DF50B5" w:rsidRPr="00610F28" w:rsidRDefault="00785459"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21E45F9B" w:rsidR="00DF50B5" w:rsidRPr="00610F28" w:rsidRDefault="00785459"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007900BB" w:rsidR="00DF50B5" w:rsidRPr="00610F28" w:rsidRDefault="000B0D59"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18441A7E" w:rsidR="00DF50B5" w:rsidRPr="00610F28" w:rsidRDefault="000B0D59" w:rsidP="00610F28">
            <w:pPr>
              <w:rPr>
                <w:rFonts w:ascii="Calibri" w:hAnsi="Calibri" w:cs="Calibri"/>
              </w:rPr>
            </w:pPr>
            <w:r>
              <w:rPr>
                <w:rFonts w:ascii="Calibri" w:hAnsi="Calibri" w:cs="Calibri"/>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2EB82837" w:rsidR="00DF50B5" w:rsidRPr="0009346B" w:rsidRDefault="0009346B" w:rsidP="00610F28">
            <w:pPr>
              <w:rPr>
                <w:rFonts w:ascii="Calibri" w:hAnsi="Calibri" w:cs="Calibri"/>
              </w:rPr>
            </w:pPr>
            <w:r w:rsidRPr="0009346B">
              <w:rPr>
                <w:rFonts w:ascii="Calibri" w:hAnsi="Calibri" w:cs="Calibri"/>
              </w:rPr>
              <w:t xml:space="preserve">The UAE State of Green Economy report (2016), at </w:t>
            </w:r>
            <w:r w:rsidR="000B0D59" w:rsidRPr="0009346B">
              <w:rPr>
                <w:rFonts w:ascii="Calibri" w:hAnsi="Calibri" w:cs="Calibri"/>
              </w:rPr>
              <w:t>Chapter 3 – 3. Desalination Without Fossil Fuels</w:t>
            </w:r>
            <w:r>
              <w:rPr>
                <w:rFonts w:ascii="Calibri" w:hAnsi="Calibri" w:cs="Calibri"/>
              </w:rPr>
              <w:t xml:space="preserve"> sets out the intention for the UAE to identify sustainable desalination solutions to meet long term water needs. It provides that “connecting desalination technologies to renewable energy is one solution to drastically reduce the reliance on fossil fuels and carbon emissions”. </w:t>
            </w: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are recommended or required to have a strategy, plan, or policy regarding the alignment of procurement practices with climate objectives, answer </w:t>
            </w:r>
            <w:proofErr w:type="spellStart"/>
            <w:r w:rsidRPr="00CF2E7C">
              <w:rPr>
                <w:rFonts w:ascii="Calibri" w:hAnsi="Calibri" w:cs="Calibri"/>
                <w:b/>
                <w:bCs/>
              </w:rPr>
              <w:t>Q</w:t>
            </w:r>
            <w:r w:rsidR="00EF277D">
              <w:rPr>
                <w:rFonts w:ascii="Calibri" w:hAnsi="Calibri" w:cs="Calibri"/>
                <w:b/>
                <w:bCs/>
              </w:rPr>
              <w:t>3.22</w:t>
            </w:r>
            <w:proofErr w:type="spellEnd"/>
            <w:r w:rsidR="00EF277D">
              <w:rPr>
                <w:rFonts w:ascii="Calibri" w:hAnsi="Calibri" w:cs="Calibri"/>
                <w:b/>
                <w:bCs/>
              </w:rPr>
              <w:t>-3.28</w:t>
            </w:r>
            <w:r w:rsidRPr="00CF2E7C">
              <w:rPr>
                <w:rFonts w:ascii="Calibri" w:hAnsi="Calibri" w:cs="Calibri"/>
                <w:b/>
                <w:bCs/>
              </w:rPr>
              <w:t xml:space="preserve">. If not, skip to </w:t>
            </w:r>
            <w:proofErr w:type="spellStart"/>
            <w:r w:rsidRPr="00CF2E7C">
              <w:rPr>
                <w:rFonts w:ascii="Calibri" w:hAnsi="Calibri" w:cs="Calibri"/>
                <w:b/>
                <w:bCs/>
              </w:rPr>
              <w:t>Q</w:t>
            </w:r>
            <w:r w:rsidR="00EF277D">
              <w:rPr>
                <w:rFonts w:ascii="Calibri" w:hAnsi="Calibri" w:cs="Calibri"/>
                <w:b/>
                <w:bCs/>
              </w:rPr>
              <w:t>3.29</w:t>
            </w:r>
            <w:proofErr w:type="spellEnd"/>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lastRenderedPageBreak/>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lastRenderedPageBreak/>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80B677B" w:rsidR="00A56BE5" w:rsidRPr="00971C0E" w:rsidRDefault="000B0D59"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5D27F0AC" w:rsidR="00A56BE5" w:rsidRPr="00971C0E" w:rsidRDefault="000B0D59"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E3ED3BE" w:rsidR="00A56BE5" w:rsidRPr="00971C0E" w:rsidRDefault="000B0D59"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423ECDCD" w:rsidR="008A4685" w:rsidRPr="00610F28" w:rsidRDefault="000B0D59"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25A4188B" w:rsidR="008A4685" w:rsidRPr="00610F28" w:rsidRDefault="000B0D59"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1FCC0967" w:rsidR="008A4685" w:rsidRPr="00610F28" w:rsidRDefault="000B0D59"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lastRenderedPageBreak/>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4D149D5A" w:rsidR="008A4685" w:rsidRPr="00610F28" w:rsidRDefault="000B0D59"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00EEFFA1" w:rsidR="008A4685" w:rsidRPr="00610F28" w:rsidRDefault="000B0D59"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556B06B0" w:rsidR="008A4685" w:rsidRPr="00610F28" w:rsidRDefault="000B0D59"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5B7596BA" w:rsidR="008A4685" w:rsidRPr="00CF2E7C" w:rsidRDefault="000B0D5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9152A2E" w:rsidR="008A4685" w:rsidRPr="00CF2E7C" w:rsidRDefault="000B0D5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34D97193" w:rsidR="008A4685" w:rsidRPr="00CF2E7C" w:rsidRDefault="000B0D5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00DDEC26" w:rsidR="008A4685" w:rsidRPr="00CF2E7C" w:rsidRDefault="000B0D5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lastRenderedPageBreak/>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2273A047" w:rsidR="008A4685" w:rsidRPr="00CF2E7C" w:rsidRDefault="000B0D5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59C271B6" w:rsidR="008A4685" w:rsidRPr="00CF2E7C" w:rsidRDefault="000B0D5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6DB54505" w:rsidR="008A4685" w:rsidRPr="00CF2E7C" w:rsidRDefault="000B0D5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074A1866" w:rsidR="008A4685" w:rsidRPr="00CF2E7C" w:rsidRDefault="000B0D5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1841F938" w:rsidR="008A4685" w:rsidRPr="00CF2E7C" w:rsidRDefault="000B0D5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7E500030" w:rsidR="008A4685" w:rsidRPr="00CF2E7C" w:rsidRDefault="000B0D5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24B5FF24" w:rsidR="008A4685" w:rsidRPr="00CF2E7C" w:rsidRDefault="000B0D5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4F074D6C" w:rsidR="008A4685" w:rsidRPr="00CF2E7C" w:rsidRDefault="000B0D5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581DC147" w:rsidR="008A4685" w:rsidRPr="00CF2E7C" w:rsidRDefault="000B0D5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lastRenderedPageBreak/>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006CBEAB" w:rsidR="008A4685" w:rsidRPr="00CF2E7C" w:rsidRDefault="00296FB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12B5F3B8" w:rsidR="008A4685" w:rsidRPr="00CF2E7C" w:rsidRDefault="00296FB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17C8A9CD" w:rsidR="008A4685" w:rsidRPr="00CF2E7C" w:rsidRDefault="00296FB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6C2C12F9" w:rsidR="008A4685" w:rsidRPr="00CF2E7C" w:rsidRDefault="00296FB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14B294CB" w:rsidR="008A4685" w:rsidRPr="00CF2E7C" w:rsidRDefault="00296FB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25C42BF5" w:rsidR="008A4685" w:rsidRPr="00CF2E7C" w:rsidRDefault="00296FB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5B32A018" w:rsidR="008A4685" w:rsidRPr="00CF2E7C" w:rsidRDefault="00296FB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3BA5D3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CE82EDC" w:rsidR="008A4685" w:rsidRPr="00CF2E7C" w:rsidRDefault="00296FB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6BA0779C" w:rsidR="008A4685" w:rsidRPr="00CF2E7C" w:rsidRDefault="00296FB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13E8887B" w:rsidR="008A4685" w:rsidRPr="00CF2E7C" w:rsidRDefault="00296FB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156ED99E" w:rsidR="008A4685" w:rsidRPr="00CF2E7C" w:rsidRDefault="00296FB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lastRenderedPageBreak/>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5F92F9EA" w:rsidR="00483D65" w:rsidRPr="00CF2E7C" w:rsidRDefault="0009346B" w:rsidP="0009346B">
            <w:pPr>
              <w:jc w:val="both"/>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The UAE State of Green Economy Report (2016) provides further technical specifications at </w:t>
            </w:r>
            <w:r w:rsidR="00296FBE">
              <w:rPr>
                <w:rStyle w:val="normaltextrun"/>
                <w:rFonts w:ascii="Calibri" w:hAnsi="Calibri" w:cs="Calibri"/>
                <w:color w:val="000000"/>
                <w:shd w:val="clear" w:color="auto" w:fill="FFFFFF"/>
                <w:lang w:val="en-US"/>
              </w:rPr>
              <w:t xml:space="preserve">Chapter 4 – Identified Green Agena Activities, Chapter 3 and at – 9 </w:t>
            </w:r>
            <w:r w:rsidR="00296FBE" w:rsidRPr="00296FBE">
              <w:rPr>
                <w:rStyle w:val="normaltextrun"/>
                <w:rFonts w:ascii="Calibri" w:hAnsi="Calibri" w:cs="Calibri"/>
                <w:color w:val="000000"/>
                <w:shd w:val="clear" w:color="auto" w:fill="FFFFFF"/>
                <w:lang w:val="en-US"/>
              </w:rPr>
              <w:t>Building the Infrastructure for Electric Vehicles</w:t>
            </w:r>
            <w:r w:rsidR="00296FBE">
              <w:rPr>
                <w:rStyle w:val="normaltextrun"/>
                <w:rFonts w:ascii="Calibri" w:hAnsi="Calibri" w:cs="Calibri"/>
                <w:color w:val="000000"/>
                <w:shd w:val="clear" w:color="auto" w:fill="FFFFFF"/>
                <w:lang w:val="en-US"/>
              </w:rPr>
              <w:t>, Chapter 2</w:t>
            </w:r>
            <w:r>
              <w:rPr>
                <w:rStyle w:val="normaltextrun"/>
                <w:rFonts w:ascii="Calibri" w:hAnsi="Calibri" w:cs="Calibri"/>
                <w:color w:val="000000"/>
                <w:shd w:val="clear" w:color="auto" w:fill="FFFFFF"/>
                <w:lang w:val="en-US"/>
              </w:rPr>
              <w:t>. This is inline with the UAE Green Agenda Programs 2015-2030, which detail, at a high level, the national green innovation program and green diversification program which are intended to advance green innovation by fostering education programs for sustainable development. In respect of the infrastructure, the UAE Green Economy Report (2016) details the partnership with Dubai Electricity and Water Authority, which allows motorists to obtain DEWA EV cards to use public charging stations, and building the infrastructure to be accessible to residents.</w:t>
            </w: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46B32DE9" w:rsidR="009A5C4E" w:rsidRPr="0074258C" w:rsidRDefault="00296FBE"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2F56A993" w:rsidR="009A5C4E" w:rsidRPr="0074258C" w:rsidRDefault="00BE3681" w:rsidP="00CF2E7C">
            <w:pPr>
              <w:rPr>
                <w:rStyle w:val="normaltextrun"/>
                <w:rFonts w:cstheme="minorHAnsi"/>
                <w:color w:val="000000"/>
                <w:lang w:val="en-US"/>
              </w:rPr>
            </w:pPr>
            <w:r>
              <w:rPr>
                <w:rStyle w:val="normaltextrun"/>
                <w:rFonts w:cstheme="minorHAnsi"/>
                <w:color w:val="000000"/>
                <w:lang w:val="en-US"/>
              </w:rPr>
              <w:t>X</w:t>
            </w: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0DD2CF15" w:rsidR="009A5C4E" w:rsidRDefault="00BE3681" w:rsidP="00CF2E7C">
            <w:pPr>
              <w:rPr>
                <w:rStyle w:val="normaltextrun"/>
                <w:rFonts w:ascii="Mulish" w:hAnsi="Mulish"/>
                <w:color w:val="000000"/>
                <w:sz w:val="22"/>
                <w:szCs w:val="22"/>
                <w:shd w:val="clear" w:color="auto" w:fill="FFFFFF"/>
                <w:lang w:val="en-US"/>
              </w:rPr>
            </w:pPr>
            <w:r>
              <w:rPr>
                <w:rStyle w:val="normaltextrun"/>
                <w:rFonts w:ascii="Mulish" w:hAnsi="Mulish"/>
                <w:color w:val="000000"/>
                <w:sz w:val="22"/>
                <w:szCs w:val="22"/>
                <w:shd w:val="clear" w:color="auto" w:fill="FFFFFF"/>
                <w:lang w:val="en-US"/>
              </w:rPr>
              <w:t>While not specifically set out in the sources provided, we note that it makes reference to a monitoring, verification and reporting program. At present, Abu Dhabi has such a program which has its own requirements, separate to the federal laws.</w:t>
            </w:r>
          </w:p>
        </w:tc>
      </w:tr>
    </w:tbl>
    <w:p w14:paraId="3477D7BB" w14:textId="77777777" w:rsidR="009A5C4E" w:rsidRDefault="009A5C4E"/>
    <w:p w14:paraId="541E0FA3" w14:textId="0C01434D" w:rsidR="00950B68" w:rsidRDefault="005E50FD" w:rsidP="00950B68">
      <w:pPr>
        <w:pStyle w:val="Heading2"/>
      </w:pPr>
      <w:bookmarkStart w:id="24" w:name="_Toc198223621"/>
      <w:r w:rsidRPr="00296FBE">
        <w:t xml:space="preserve">Section 3.9: </w:t>
      </w:r>
      <w:r w:rsidR="00950B68" w:rsidRPr="00296FBE">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02C2AD" w:rsidR="007802C6" w:rsidRPr="00CF2E7C" w:rsidRDefault="008D5C27" w:rsidP="00CF2E7C">
            <w:pPr>
              <w:rPr>
                <w:rFonts w:ascii="Calibri" w:hAnsi="Calibri" w:cs="Calibri"/>
              </w:rPr>
            </w:pPr>
            <w:r>
              <w:rPr>
                <w:rFonts w:ascii="Calibri" w:hAnsi="Calibri" w:cs="Calibri"/>
              </w:rPr>
              <w:t>X</w:t>
            </w: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67C6959C" w:rsidR="007802C6" w:rsidRPr="00CF2E7C" w:rsidRDefault="008D5C27" w:rsidP="00CF2E7C">
            <w:pPr>
              <w:rPr>
                <w:rFonts w:ascii="Calibri" w:hAnsi="Calibri" w:cs="Calibri"/>
              </w:rPr>
            </w:pPr>
            <w:r>
              <w:rPr>
                <w:rFonts w:ascii="Calibri" w:hAnsi="Calibri" w:cs="Calibri"/>
              </w:rPr>
              <w:t>X</w:t>
            </w: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 xml:space="preserve">3. IFRS </w:t>
            </w:r>
            <w:proofErr w:type="spellStart"/>
            <w:r w:rsidRPr="00CF2E7C">
              <w:rPr>
                <w:rStyle w:val="normaltextrun"/>
                <w:rFonts w:ascii="Calibri" w:hAnsi="Calibri" w:cs="Calibri"/>
                <w:lang w:val="en-US"/>
              </w:rPr>
              <w:t>S1</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6F063CD7" w:rsidR="007802C6" w:rsidRPr="00CF2E7C" w:rsidRDefault="008D5C27"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 xml:space="preserve">4. IFRS </w:t>
            </w:r>
            <w:proofErr w:type="spellStart"/>
            <w:r w:rsidRPr="00CF2E7C">
              <w:rPr>
                <w:rStyle w:val="normaltextrun"/>
                <w:rFonts w:ascii="Calibri" w:hAnsi="Calibri" w:cs="Calibri"/>
                <w:lang w:val="en-US"/>
              </w:rPr>
              <w:t>S2</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1553683C" w:rsidR="007802C6" w:rsidRPr="00CF2E7C" w:rsidRDefault="008D5C27"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43865F2E" w:rsidR="007802C6" w:rsidRPr="00CF2E7C" w:rsidRDefault="008D5C27"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45D8900D" w:rsidR="007802C6" w:rsidRPr="00CF2E7C" w:rsidRDefault="008D5C27"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172CCF0D" w:rsidR="007802C6" w:rsidRPr="00CF2E7C" w:rsidRDefault="00D830F3"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074E004A" w:rsidR="007802C6" w:rsidRPr="00CF2E7C" w:rsidRDefault="00D830F3" w:rsidP="00CF2E7C">
            <w:pPr>
              <w:rPr>
                <w:rFonts w:ascii="Calibri" w:hAnsi="Calibri" w:cs="Calibri"/>
              </w:rPr>
            </w:pPr>
            <w:r>
              <w:rPr>
                <w:rFonts w:ascii="Calibri" w:hAnsi="Calibri" w:cs="Calibri"/>
              </w:rPr>
              <w:t>X</w:t>
            </w: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7BE6791D" w:rsidR="007802C6" w:rsidRPr="00CF2E7C" w:rsidRDefault="00D830F3"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AEDB942" w:rsidR="007802C6" w:rsidRPr="00CF2E7C" w:rsidRDefault="00D830F3"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2EF2BC6" w:rsidR="007802C6" w:rsidRPr="00CF2E7C" w:rsidRDefault="00D830F3" w:rsidP="00CF2E7C">
            <w:pPr>
              <w:rPr>
                <w:rFonts w:ascii="Calibri" w:hAnsi="Calibri" w:cs="Calibri"/>
              </w:rPr>
            </w:pPr>
            <w:r>
              <w:rPr>
                <w:rFonts w:ascii="Calibri" w:hAnsi="Calibri" w:cs="Calibri"/>
              </w:rPr>
              <w:t>X</w:t>
            </w: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14E0DAE6" w:rsidR="007802C6" w:rsidRPr="00CF2E7C" w:rsidRDefault="00D830F3"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559F6F69" w:rsidR="007802C6" w:rsidRPr="00CF2E7C" w:rsidRDefault="00D830F3"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11F4D197" w:rsidR="007802C6" w:rsidRPr="00CF2E7C" w:rsidRDefault="00D830F3"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1FB6F122" w:rsidR="007802C6" w:rsidRPr="00CF2E7C" w:rsidRDefault="00D830F3"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4276DF9C" w:rsidR="007802C6" w:rsidRPr="00CF2E7C" w:rsidRDefault="00D830F3"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053D1F25" w:rsidR="007802C6" w:rsidRPr="00CF2E7C" w:rsidRDefault="00D830F3"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0B347B11" w:rsidR="007802C6" w:rsidRPr="00CF2E7C" w:rsidRDefault="00D830F3"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1EEE6310" w:rsidR="007802C6" w:rsidRPr="00CF2E7C" w:rsidRDefault="00D830F3"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5EBE13CA" w:rsidR="007802C6" w:rsidRPr="00CF2E7C" w:rsidRDefault="00D830F3"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3FD8C501" w:rsidR="007802C6" w:rsidRPr="00CF2E7C" w:rsidRDefault="00D830F3"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8C7CEA"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8E5F4E" w:rsidRDefault="00092534" w:rsidP="00CF2E7C">
            <w:pPr>
              <w:rPr>
                <w:rFonts w:ascii="Calibri" w:hAnsi="Calibri" w:cs="Calibri"/>
                <w:lang w:val="fr-FR"/>
              </w:rPr>
            </w:pPr>
            <w:r w:rsidRPr="008E5F4E">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8E5F4E" w:rsidRDefault="00092534" w:rsidP="00CF2E7C">
            <w:pPr>
              <w:rPr>
                <w:rFonts w:ascii="Calibri" w:hAnsi="Calibri" w:cs="Calibri"/>
                <w:lang w:val="fr-FR"/>
              </w:rPr>
            </w:pPr>
          </w:p>
        </w:tc>
      </w:tr>
      <w:tr w:rsidR="00092534" w:rsidRPr="0032046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E91BCF" w:rsidRPr="00CF2E7C">
              <w:rPr>
                <w:rFonts w:ascii="Calibri" w:hAnsi="Calibri" w:cs="Calibri"/>
              </w:rPr>
              <w:t>4.10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646CCB" w:rsidRPr="00CF2E7C">
              <w:rPr>
                <w:rFonts w:ascii="Calibri" w:hAnsi="Calibri" w:cs="Calibri"/>
              </w:rPr>
              <w:t>4.12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D60275" w:rsidRPr="00CF2E7C">
              <w:rPr>
                <w:rFonts w:ascii="Calibri" w:hAnsi="Calibri" w:cs="Calibri"/>
              </w:rPr>
              <w:t>4.14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proofErr w:type="spellStart"/>
            <w:r w:rsidR="0058109E" w:rsidRPr="00CF2E7C">
              <w:rPr>
                <w:rFonts w:ascii="Calibri" w:eastAsia="Times New Roman" w:hAnsi="Calibri" w:cs="Calibri"/>
                <w:b/>
                <w:bCs/>
                <w:kern w:val="0"/>
                <w:lang w:eastAsia="en-GB"/>
                <w14:ligatures w14:val="none"/>
              </w:rPr>
              <w:t>Q4.16</w:t>
            </w:r>
            <w:proofErr w:type="spellEnd"/>
            <w:r w:rsidR="0058109E" w:rsidRPr="00CF2E7C">
              <w:rPr>
                <w:rFonts w:ascii="Calibri" w:eastAsia="Times New Roman" w:hAnsi="Calibri" w:cs="Calibri"/>
                <w:b/>
                <w:bCs/>
                <w:kern w:val="0"/>
                <w:lang w:eastAsia="en-GB"/>
                <w14:ligatures w14:val="none"/>
              </w:rPr>
              <w:t xml:space="preserve">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proofErr w:type="spellStart"/>
            <w:r w:rsidR="00182646" w:rsidRPr="00CF2E7C">
              <w:rPr>
                <w:rFonts w:ascii="Calibri" w:eastAsia="Times New Roman" w:hAnsi="Calibri" w:cs="Calibri"/>
                <w:b/>
                <w:bCs/>
                <w:kern w:val="0"/>
                <w:lang w:eastAsia="en-GB"/>
                <w14:ligatures w14:val="none"/>
              </w:rPr>
              <w:t>Q4.16</w:t>
            </w:r>
            <w:proofErr w:type="spellEnd"/>
            <w:r w:rsidR="00182646" w:rsidRPr="00CF2E7C">
              <w:rPr>
                <w:rFonts w:ascii="Calibri" w:eastAsia="Times New Roman" w:hAnsi="Calibri" w:cs="Calibri"/>
                <w:b/>
                <w:bCs/>
                <w:kern w:val="0"/>
                <w:lang w:eastAsia="en-GB"/>
                <w14:ligatures w14:val="none"/>
              </w:rPr>
              <w:t xml:space="preserve">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w:t>
            </w:r>
            <w:proofErr w:type="spellStart"/>
            <w:r w:rsidRPr="00CF2E7C">
              <w:rPr>
                <w:rFonts w:ascii="Calibri" w:eastAsia="Times New Roman" w:hAnsi="Calibri" w:cs="Calibri"/>
                <w:kern w:val="0"/>
                <w:lang w:eastAsia="en-GB"/>
                <w14:ligatures w14:val="none"/>
              </w:rPr>
              <w:t>Q</w:t>
            </w:r>
            <w:r w:rsidR="00AC6ECF"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 xml:space="preserve">setting the “criteria for carbon credit generation and/or eligibility” in </w:t>
            </w:r>
            <w:proofErr w:type="spellStart"/>
            <w:r w:rsidR="007449EE" w:rsidRPr="00CF2E7C">
              <w:rPr>
                <w:rFonts w:ascii="Calibri" w:eastAsia="Times New Roman" w:hAnsi="Calibri" w:cs="Calibri"/>
                <w:b/>
                <w:bCs/>
                <w:kern w:val="0"/>
                <w:lang w:eastAsia="en-GB"/>
                <w14:ligatures w14:val="none"/>
              </w:rPr>
              <w:t>Q4.16</w:t>
            </w:r>
            <w:proofErr w:type="spellEnd"/>
            <w:r w:rsidR="007449EE" w:rsidRPr="00CF2E7C">
              <w:rPr>
                <w:rFonts w:ascii="Calibri" w:eastAsia="Times New Roman" w:hAnsi="Calibri" w:cs="Calibri"/>
                <w:b/>
                <w:bCs/>
                <w:kern w:val="0"/>
                <w:lang w:eastAsia="en-GB"/>
                <w14:ligatures w14:val="none"/>
              </w:rPr>
              <w:t>.</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w:t>
            </w:r>
            <w:proofErr w:type="spellStart"/>
            <w:r w:rsidRPr="00CF2E7C">
              <w:rPr>
                <w:rFonts w:ascii="Calibri" w:eastAsia="Times New Roman" w:hAnsi="Calibri" w:cs="Calibri"/>
                <w:kern w:val="0"/>
                <w:lang w:eastAsia="en-GB"/>
                <w14:ligatures w14:val="none"/>
              </w:rPr>
              <w:t>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30</w:t>
            </w:r>
            <w:proofErr w:type="spellEnd"/>
            <w:r w:rsidRPr="00CF2E7C">
              <w:rPr>
                <w:rFonts w:ascii="Calibri" w:eastAsia="Times New Roman" w:hAnsi="Calibri" w:cs="Calibri"/>
                <w:kern w:val="0"/>
                <w:lang w:eastAsia="en-GB"/>
                <w14:ligatures w14:val="none"/>
              </w:rPr>
              <w:t xml:space="preserve">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xml:space="preserve"> [Please specify the minimum number of years below in </w:t>
            </w:r>
            <w:proofErr w:type="spellStart"/>
            <w:r w:rsidRPr="00CF2E7C">
              <w:rPr>
                <w:rFonts w:ascii="Calibri" w:eastAsia="Times New Roman" w:hAnsi="Calibri" w:cs="Calibri"/>
                <w:kern w:val="0"/>
                <w:lang w:val="en-US" w:eastAsia="en-GB"/>
                <w14:ligatures w14:val="none"/>
              </w:rPr>
              <w:t>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proofErr w:type="spellEnd"/>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783F69"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Q4.29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the goal(s) of this policy as “Carbon credit usage in compliance market and/or voluntary carbon market” in </w:t>
            </w:r>
            <w:proofErr w:type="spellStart"/>
            <w:r w:rsidRPr="00CF2E7C">
              <w:rPr>
                <w:rFonts w:ascii="Calibri" w:eastAsia="Times New Roman" w:hAnsi="Calibri" w:cs="Calibri"/>
                <w:b/>
                <w:bCs/>
                <w:kern w:val="0"/>
                <w:lang w:eastAsia="en-GB"/>
                <w14:ligatures w14:val="none"/>
              </w:rPr>
              <w:t>Q4.16</w:t>
            </w:r>
            <w:proofErr w:type="spellEnd"/>
            <w:r w:rsidRPr="00CF2E7C">
              <w:rPr>
                <w:rFonts w:ascii="Calibri" w:eastAsia="Times New Roman" w:hAnsi="Calibri" w:cs="Calibri"/>
                <w:b/>
                <w:bCs/>
                <w:kern w:val="0"/>
                <w:lang w:eastAsia="en-GB"/>
                <w14:ligatures w14:val="none"/>
              </w:rPr>
              <w:t>.</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proofErr w:type="spellStart"/>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4.42</w:t>
            </w:r>
            <w:proofErr w:type="spellEnd"/>
            <w:r w:rsidR="0075609B">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w:t>
            </w:r>
            <w:proofErr w:type="spellStart"/>
            <w:r w:rsidRPr="00CF2E7C">
              <w:rPr>
                <w:rFonts w:ascii="Calibri" w:eastAsia="Times New Roman" w:hAnsi="Calibri" w:cs="Calibri"/>
                <w:kern w:val="0"/>
                <w:lang w:eastAsia="en-GB"/>
                <w14:ligatures w14:val="none"/>
              </w:rPr>
              <w:t>Q</w:t>
            </w:r>
            <w:r w:rsidR="00B43E73" w:rsidRPr="00CF2E7C">
              <w:rPr>
                <w:rFonts w:ascii="Calibri" w:eastAsia="Times New Roman" w:hAnsi="Calibri" w:cs="Calibri"/>
                <w:kern w:val="0"/>
                <w:lang w:eastAsia="en-GB"/>
                <w14:ligatures w14:val="none"/>
              </w:rPr>
              <w:t>4.45</w:t>
            </w:r>
            <w:proofErr w:type="spellEnd"/>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proofErr w:type="spellStart"/>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proofErr w:type="spellEnd"/>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360F42" w:rsidRPr="00CF2E7C">
              <w:rPr>
                <w:rFonts w:ascii="Calibri" w:eastAsia="Times New Roman" w:hAnsi="Calibri" w:cs="Calibri"/>
                <w:kern w:val="0"/>
                <w:lang w:eastAsia="en-GB"/>
                <w14:ligatures w14:val="none"/>
              </w:rPr>
              <w:t>4.46</w:t>
            </w:r>
            <w:proofErr w:type="spellEnd"/>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A1C25" w:rsidRPr="00CF2E7C">
              <w:rPr>
                <w:rFonts w:ascii="Calibri" w:eastAsia="Times New Roman" w:hAnsi="Calibri" w:cs="Calibri"/>
                <w:kern w:val="0"/>
                <w:lang w:eastAsia="en-GB"/>
                <w14:ligatures w14:val="none"/>
              </w:rPr>
              <w:t>4.49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 xml:space="preserve">Please answer all questions in this section if you identified the goal(s) of this policy as “Operationalizing Paris Agreement Article 6 provisions as they apply to carbon credits”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xml:space="preserve">”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8C7CEA"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8E5F4E" w:rsidRDefault="00DD292A" w:rsidP="00CF2E7C">
            <w:pPr>
              <w:rPr>
                <w:rFonts w:ascii="Calibri" w:hAnsi="Calibri" w:cs="Calibri"/>
                <w:lang w:val="fr-FR"/>
              </w:rPr>
            </w:pPr>
            <w:r w:rsidRPr="008E5F4E">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8E5F4E" w:rsidRDefault="00DD292A" w:rsidP="00CF2E7C">
            <w:pPr>
              <w:rPr>
                <w:rFonts w:ascii="Calibri" w:hAnsi="Calibri" w:cs="Calibri"/>
                <w:lang w:val="fr-FR"/>
              </w:rPr>
            </w:pPr>
          </w:p>
        </w:tc>
      </w:tr>
      <w:tr w:rsidR="00DD292A" w:rsidRPr="0032046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7C77AA" w:rsidRPr="00CF2E7C">
              <w:rPr>
                <w:rFonts w:ascii="Calibri" w:hAnsi="Calibri" w:cs="Calibri"/>
              </w:rPr>
              <w:t>5.10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00F632FB" w:rsidRPr="00CF2E7C">
              <w:rPr>
                <w:rFonts w:ascii="Calibri" w:eastAsia="Times New Roman" w:hAnsi="Calibri" w:cs="Calibri"/>
                <w:kern w:val="0"/>
                <w:lang w:eastAsia="en-GB"/>
                <w14:ligatures w14:val="none"/>
              </w:rPr>
              <w:t>Q5.16</w:t>
            </w:r>
            <w:proofErr w:type="spellEnd"/>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7B7DEE" w:rsidRPr="00CF2E7C">
              <w:rPr>
                <w:rFonts w:ascii="Calibri" w:eastAsia="Times New Roman" w:hAnsi="Calibri" w:cs="Calibri"/>
                <w:kern w:val="0"/>
                <w:lang w:eastAsia="en-GB"/>
                <w14:ligatures w14:val="none"/>
              </w:rPr>
              <w:t>5.21</w:t>
            </w:r>
            <w:proofErr w:type="spellEnd"/>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DF6BF3" w:rsidRPr="00CF2E7C">
              <w:rPr>
                <w:rFonts w:ascii="Calibri" w:eastAsia="Times New Roman" w:hAnsi="Calibri" w:cs="Calibri"/>
                <w:kern w:val="0"/>
                <w:lang w:eastAsia="en-GB"/>
                <w14:ligatures w14:val="none"/>
              </w:rPr>
              <w:t>5.23</w:t>
            </w:r>
            <w:proofErr w:type="spellEnd"/>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 xml:space="preserve">“Risk management and governance” as an objective of the policy tool in </w:t>
            </w:r>
            <w:proofErr w:type="spellStart"/>
            <w:r w:rsidR="002A3F53" w:rsidRPr="00CF2E7C">
              <w:rPr>
                <w:rFonts w:ascii="Calibri" w:eastAsia="Times New Roman" w:hAnsi="Calibri" w:cs="Calibri"/>
                <w:b/>
                <w:bCs/>
                <w:kern w:val="0"/>
                <w:lang w:eastAsia="en-GB"/>
                <w14:ligatures w14:val="none"/>
              </w:rPr>
              <w:t>Q5.16</w:t>
            </w:r>
            <w:proofErr w:type="spellEnd"/>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Q5.29</w:t>
            </w:r>
            <w:proofErr w:type="spellEnd"/>
            <w:r w:rsidRPr="00CF2E7C">
              <w:rPr>
                <w:rFonts w:ascii="Calibri" w:eastAsia="Times New Roman" w:hAnsi="Calibri" w:cs="Calibri"/>
                <w:kern w:val="0"/>
                <w:lang w:eastAsia="en-GB"/>
                <w14:ligatures w14:val="none"/>
              </w:rPr>
              <w:t xml:space="preserve">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Q5.31</w:t>
            </w:r>
            <w:proofErr w:type="spellEnd"/>
            <w:r w:rsidRPr="00CF2E7C">
              <w:rPr>
                <w:rFonts w:ascii="Calibri" w:eastAsia="Times New Roman" w:hAnsi="Calibri" w:cs="Calibri"/>
                <w:kern w:val="0"/>
                <w:lang w:eastAsia="en-GB"/>
                <w14:ligatures w14:val="none"/>
              </w:rPr>
              <w:t xml:space="preserve">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“Scenario analysis and stress-testing” as an objective of the policy tool in </w:t>
            </w:r>
            <w:proofErr w:type="spellStart"/>
            <w:r w:rsidRPr="00CF2E7C">
              <w:rPr>
                <w:rFonts w:ascii="Calibri" w:eastAsia="Times New Roman" w:hAnsi="Calibri" w:cs="Calibri"/>
                <w:b/>
                <w:bCs/>
                <w:kern w:val="0"/>
                <w:lang w:eastAsia="en-GB"/>
                <w14:ligatures w14:val="none"/>
              </w:rPr>
              <w:t>Q5.16</w:t>
            </w:r>
            <w:proofErr w:type="spellEnd"/>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Q5.35</w:t>
            </w:r>
            <w:proofErr w:type="spellEnd"/>
            <w:r w:rsidRPr="00CF2E7C">
              <w:rPr>
                <w:rFonts w:ascii="Calibri" w:eastAsia="Times New Roman" w:hAnsi="Calibri" w:cs="Calibri"/>
                <w:kern w:val="0"/>
                <w:lang w:eastAsia="en-GB"/>
                <w14:ligatures w14:val="none"/>
              </w:rPr>
              <w:t xml:space="preserve">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possible, please specify the scenario provider(s) specifying the scenarios in </w:t>
            </w:r>
            <w:proofErr w:type="spellStart"/>
            <w:r w:rsidRPr="00CF2E7C">
              <w:rPr>
                <w:rFonts w:ascii="Calibri" w:eastAsia="Times New Roman" w:hAnsi="Calibri" w:cs="Calibri"/>
                <w:kern w:val="0"/>
                <w:lang w:eastAsia="en-GB"/>
                <w14:ligatures w14:val="none"/>
              </w:rPr>
              <w:t>Q</w:t>
            </w:r>
            <w:r w:rsidR="00AF4B5F" w:rsidRPr="00CF2E7C">
              <w:rPr>
                <w:rFonts w:ascii="Calibri" w:eastAsia="Times New Roman" w:hAnsi="Calibri" w:cs="Calibri"/>
                <w:kern w:val="0"/>
                <w:lang w:eastAsia="en-GB"/>
                <w14:ligatures w14:val="none"/>
              </w:rPr>
              <w:t>5.37</w:t>
            </w:r>
            <w:proofErr w:type="spellEnd"/>
            <w:r w:rsidR="00AF4B5F" w:rsidRPr="00CF2E7C">
              <w:rPr>
                <w:rFonts w:ascii="Calibri" w:eastAsia="Times New Roman" w:hAnsi="Calibri" w:cs="Calibri"/>
                <w:kern w:val="0"/>
                <w:lang w:eastAsia="en-GB"/>
                <w14:ligatures w14:val="none"/>
              </w:rPr>
              <w:t>.</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w:t>
            </w:r>
            <w:proofErr w:type="spellStart"/>
            <w:r w:rsidR="00360F12">
              <w:rPr>
                <w:rFonts w:ascii="Calibri" w:eastAsia="Times New Roman" w:hAnsi="Calibri" w:cs="Calibri"/>
                <w:kern w:val="0"/>
                <w:lang w:eastAsia="en-GB"/>
                <w14:ligatures w14:val="none"/>
              </w:rPr>
              <w:t>Q5.42</w:t>
            </w:r>
            <w:proofErr w:type="spellEnd"/>
            <w:r w:rsidR="00360F12">
              <w:rPr>
                <w:rFonts w:ascii="Calibri" w:eastAsia="Times New Roman" w:hAnsi="Calibri" w:cs="Calibri"/>
                <w:kern w:val="0"/>
                <w:lang w:eastAsia="en-GB"/>
                <w14:ligatures w14:val="none"/>
              </w:rPr>
              <w:t xml:space="preserve">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.44</w:t>
            </w:r>
            <w:proofErr w:type="spellEnd"/>
            <w:r w:rsidRPr="00CF2E7C">
              <w:rPr>
                <w:rFonts w:ascii="Calibri" w:eastAsia="Times New Roman" w:hAnsi="Calibri" w:cs="Calibri"/>
                <w:kern w:val="0"/>
                <w:lang w:eastAsia="en-GB"/>
                <w14:ligatures w14:val="none"/>
              </w:rPr>
              <w:t xml:space="preserve">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w:t>
            </w:r>
            <w:proofErr w:type="spellStart"/>
            <w:r w:rsidRPr="00CF2E7C">
              <w:rPr>
                <w:rFonts w:ascii="Calibri" w:eastAsia="Times New Roman" w:hAnsi="Calibri" w:cs="Calibri"/>
                <w:kern w:val="0"/>
                <w:lang w:val="en-US" w:eastAsia="en-GB"/>
                <w14:ligatures w14:val="none"/>
              </w:rPr>
              <w:t>Q5.55</w:t>
            </w:r>
            <w:proofErr w:type="spellEnd"/>
            <w:r w:rsidRPr="00CF2E7C">
              <w:rPr>
                <w:rFonts w:ascii="Calibri" w:eastAsia="Times New Roman" w:hAnsi="Calibri" w:cs="Calibri"/>
                <w:kern w:val="0"/>
                <w:lang w:val="en-US" w:eastAsia="en-GB"/>
                <w14:ligatures w14:val="none"/>
              </w:rPr>
              <w:t xml:space="preserve">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6"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7"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Q6.1</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8C7CEA"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8E5F4E" w:rsidRDefault="002F0752" w:rsidP="00CF2E7C">
            <w:pPr>
              <w:rPr>
                <w:rFonts w:ascii="Calibri" w:hAnsi="Calibri" w:cs="Calibri"/>
                <w:lang w:val="fr-FR"/>
              </w:rPr>
            </w:pPr>
            <w:r w:rsidRPr="008E5F4E">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8E5F4E" w:rsidRDefault="002F0752" w:rsidP="00CF2E7C">
            <w:pPr>
              <w:rPr>
                <w:rFonts w:ascii="Calibri" w:hAnsi="Calibri" w:cs="Calibri"/>
                <w:lang w:val="fr-FR"/>
              </w:rPr>
            </w:pPr>
          </w:p>
        </w:tc>
      </w:tr>
      <w:tr w:rsidR="002F0752" w:rsidRPr="0032046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Q6.14</w:t>
            </w:r>
            <w:proofErr w:type="spellEnd"/>
            <w:r w:rsidRPr="00CF2E7C">
              <w:rPr>
                <w:rFonts w:ascii="Calibri" w:hAnsi="Calibri" w:cs="Calibri"/>
              </w:rPr>
              <w:t>.</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w:t>
            </w:r>
            <w:proofErr w:type="spellStart"/>
            <w:r w:rsidRPr="00CF2E7C">
              <w:rPr>
                <w:rFonts w:ascii="Calibri" w:hAnsi="Calibri" w:cs="Calibri"/>
                <w:b/>
                <w:bCs/>
              </w:rPr>
              <w:t>Q6.16</w:t>
            </w:r>
            <w:proofErr w:type="spellEnd"/>
            <w:r w:rsidRPr="00CF2E7C">
              <w:rPr>
                <w:rFonts w:ascii="Calibri" w:hAnsi="Calibri" w:cs="Calibri"/>
                <w:b/>
                <w:bCs/>
              </w:rPr>
              <w:t xml:space="preserve">, answer </w:t>
            </w:r>
            <w:proofErr w:type="spellStart"/>
            <w:r w:rsidR="00324698">
              <w:rPr>
                <w:rFonts w:ascii="Calibri" w:hAnsi="Calibri" w:cs="Calibri"/>
                <w:b/>
              </w:rPr>
              <w:t>Q6.18-Q6.23</w:t>
            </w:r>
            <w:proofErr w:type="spellEnd"/>
            <w:r w:rsidRPr="00CF2E7C">
              <w:rPr>
                <w:rFonts w:ascii="Calibri" w:hAnsi="Calibri" w:cs="Calibri"/>
                <w:b/>
              </w:rPr>
              <w:t>.</w:t>
            </w:r>
            <w:r w:rsidR="00BF5C7E">
              <w:rPr>
                <w:rFonts w:ascii="Calibri" w:hAnsi="Calibri" w:cs="Calibri"/>
                <w:b/>
              </w:rPr>
              <w:t xml:space="preserve"> Otherwise, skip to </w:t>
            </w:r>
            <w:proofErr w:type="spellStart"/>
            <w:r w:rsidR="00BF5C7E">
              <w:rPr>
                <w:rFonts w:ascii="Calibri" w:hAnsi="Calibri" w:cs="Calibri"/>
                <w:b/>
              </w:rPr>
              <w:t>Q6.24</w:t>
            </w:r>
            <w:proofErr w:type="spellEnd"/>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spellStart"/>
            <w:r w:rsidRPr="00CF2E7C">
              <w:rPr>
                <w:rFonts w:ascii="Calibri" w:hAnsi="Calibri" w:cs="Calibri"/>
              </w:rPr>
              <w:t>ISO:28300:2008</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8"/>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E90F85" w14:textId="77777777" w:rsidR="00BD7035" w:rsidRDefault="00BD7035" w:rsidP="00874E39">
      <w:r>
        <w:separator/>
      </w:r>
    </w:p>
  </w:endnote>
  <w:endnote w:type="continuationSeparator" w:id="0">
    <w:p w14:paraId="7D0E9B73" w14:textId="77777777" w:rsidR="00BD7035" w:rsidRDefault="00BD7035" w:rsidP="00874E39">
      <w:r>
        <w:continuationSeparator/>
      </w:r>
    </w:p>
  </w:endnote>
  <w:endnote w:type="continuationNotice" w:id="1">
    <w:p w14:paraId="0F1E9936" w14:textId="77777777" w:rsidR="00BD7035" w:rsidRDefault="00BD703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5124A6" w14:textId="77777777" w:rsidR="00BD7035" w:rsidRDefault="00BD7035" w:rsidP="00874E39">
      <w:r>
        <w:separator/>
      </w:r>
    </w:p>
  </w:footnote>
  <w:footnote w:type="continuationSeparator" w:id="0">
    <w:p w14:paraId="2E5DBD22" w14:textId="77777777" w:rsidR="00BD7035" w:rsidRDefault="00BD7035" w:rsidP="00874E39">
      <w:r>
        <w:continuationSeparator/>
      </w:r>
    </w:p>
  </w:footnote>
  <w:footnote w:type="continuationNotice" w:id="1">
    <w:p w14:paraId="357188F9" w14:textId="77777777" w:rsidR="00BD7035" w:rsidRDefault="00BD703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D39555" w14:textId="77777777" w:rsidR="00680256" w:rsidRDefault="0068025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8DA059" w14:textId="77777777" w:rsidR="00680256" w:rsidRDefault="0068025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48" w15:restartNumberingAfterBreak="0">
    <w:nsid w:val="7BB64698"/>
    <w:multiLevelType w:val="hybridMultilevel"/>
    <w:tmpl w:val="CA082BEE"/>
    <w:lvl w:ilvl="0" w:tplc="EB18B8F2">
      <w:start w:val="3"/>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 w:numId="49" w16cid:durableId="1412896011">
    <w:abstractNumId w:val="4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495"/>
    <w:rsid w:val="00090E3B"/>
    <w:rsid w:val="00091947"/>
    <w:rsid w:val="00091A8C"/>
    <w:rsid w:val="00091B67"/>
    <w:rsid w:val="00092534"/>
    <w:rsid w:val="00092E1C"/>
    <w:rsid w:val="0009346B"/>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A7FB3"/>
    <w:rsid w:val="000B0734"/>
    <w:rsid w:val="000B0D59"/>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0F75"/>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4D9A"/>
    <w:rsid w:val="00185C8C"/>
    <w:rsid w:val="00187832"/>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28C5"/>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1D5"/>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5770"/>
    <w:rsid w:val="00295DDD"/>
    <w:rsid w:val="00296362"/>
    <w:rsid w:val="002968A6"/>
    <w:rsid w:val="00296D90"/>
    <w:rsid w:val="00296FBE"/>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46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4A34"/>
    <w:rsid w:val="003759BE"/>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4B7"/>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C65BD"/>
    <w:rsid w:val="003C7FB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1A27"/>
    <w:rsid w:val="00563224"/>
    <w:rsid w:val="00563432"/>
    <w:rsid w:val="00566FDB"/>
    <w:rsid w:val="00570082"/>
    <w:rsid w:val="00571BA3"/>
    <w:rsid w:val="005722D9"/>
    <w:rsid w:val="005733AF"/>
    <w:rsid w:val="00574C66"/>
    <w:rsid w:val="005758ED"/>
    <w:rsid w:val="00575D67"/>
    <w:rsid w:val="005762C9"/>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5B1"/>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0256"/>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3F0A"/>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5459"/>
    <w:rsid w:val="0078610D"/>
    <w:rsid w:val="007866CF"/>
    <w:rsid w:val="00786AC9"/>
    <w:rsid w:val="00786EC4"/>
    <w:rsid w:val="00791ED5"/>
    <w:rsid w:val="00792AC3"/>
    <w:rsid w:val="007936B2"/>
    <w:rsid w:val="007936C6"/>
    <w:rsid w:val="007939C4"/>
    <w:rsid w:val="00793DE0"/>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AB6"/>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04D"/>
    <w:rsid w:val="008B7E8C"/>
    <w:rsid w:val="008B7F82"/>
    <w:rsid w:val="008C07E1"/>
    <w:rsid w:val="008C0FA6"/>
    <w:rsid w:val="008C2AC5"/>
    <w:rsid w:val="008C2E61"/>
    <w:rsid w:val="008C4722"/>
    <w:rsid w:val="008C5525"/>
    <w:rsid w:val="008C718C"/>
    <w:rsid w:val="008C7352"/>
    <w:rsid w:val="008C78AD"/>
    <w:rsid w:val="008C7C90"/>
    <w:rsid w:val="008C7CEA"/>
    <w:rsid w:val="008D018C"/>
    <w:rsid w:val="008D0461"/>
    <w:rsid w:val="008D08EB"/>
    <w:rsid w:val="008D0BA1"/>
    <w:rsid w:val="008D2B18"/>
    <w:rsid w:val="008D2FA8"/>
    <w:rsid w:val="008D45C5"/>
    <w:rsid w:val="008D5150"/>
    <w:rsid w:val="008D54CE"/>
    <w:rsid w:val="008D5C27"/>
    <w:rsid w:val="008D78E4"/>
    <w:rsid w:val="008E1EEF"/>
    <w:rsid w:val="008E3BCF"/>
    <w:rsid w:val="008E4B2E"/>
    <w:rsid w:val="008E540F"/>
    <w:rsid w:val="008E55CB"/>
    <w:rsid w:val="008E59EB"/>
    <w:rsid w:val="008E5F4E"/>
    <w:rsid w:val="008E6AE1"/>
    <w:rsid w:val="008E760C"/>
    <w:rsid w:val="008F27A6"/>
    <w:rsid w:val="008F31B3"/>
    <w:rsid w:val="008F32F0"/>
    <w:rsid w:val="008F45F3"/>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5897"/>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78F"/>
    <w:rsid w:val="009F3542"/>
    <w:rsid w:val="009F56B4"/>
    <w:rsid w:val="009F5822"/>
    <w:rsid w:val="009F676A"/>
    <w:rsid w:val="009F7316"/>
    <w:rsid w:val="00A01364"/>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0B59"/>
    <w:rsid w:val="00BA118E"/>
    <w:rsid w:val="00BA1D39"/>
    <w:rsid w:val="00BA3247"/>
    <w:rsid w:val="00BA4481"/>
    <w:rsid w:val="00BA4FFC"/>
    <w:rsid w:val="00BA5207"/>
    <w:rsid w:val="00BA5A30"/>
    <w:rsid w:val="00BA6260"/>
    <w:rsid w:val="00BA62BE"/>
    <w:rsid w:val="00BA6901"/>
    <w:rsid w:val="00BA6B7E"/>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C5EC1"/>
    <w:rsid w:val="00BD1613"/>
    <w:rsid w:val="00BD3AB4"/>
    <w:rsid w:val="00BD6932"/>
    <w:rsid w:val="00BD6D24"/>
    <w:rsid w:val="00BD7035"/>
    <w:rsid w:val="00BE049B"/>
    <w:rsid w:val="00BE0825"/>
    <w:rsid w:val="00BE13CB"/>
    <w:rsid w:val="00BE1F9E"/>
    <w:rsid w:val="00BE2557"/>
    <w:rsid w:val="00BE2BF8"/>
    <w:rsid w:val="00BE3681"/>
    <w:rsid w:val="00BE3B1E"/>
    <w:rsid w:val="00BE46F4"/>
    <w:rsid w:val="00BE4F54"/>
    <w:rsid w:val="00BE525E"/>
    <w:rsid w:val="00BE5C59"/>
    <w:rsid w:val="00BE627E"/>
    <w:rsid w:val="00BE71DD"/>
    <w:rsid w:val="00BF1ABE"/>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7529"/>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0F3"/>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BA2"/>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3E1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46B"/>
    <w:rsid w:val="00F96F02"/>
    <w:rsid w:val="00F973EA"/>
    <w:rsid w:val="00F97EEE"/>
    <w:rsid w:val="00FA0392"/>
    <w:rsid w:val="00FA0CF8"/>
    <w:rsid w:val="00FA119A"/>
    <w:rsid w:val="00FA2801"/>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docs.google.com/document/d/1uXHsk-NOQj-p8fVEu_q7Q6E2i-E1qxWsR3VOFB2jDHw/edit?tab=t.0" TargetMode="External"/><Relationship Id="rId18" Type="http://schemas.openxmlformats.org/officeDocument/2006/relationships/header" Target="header3.xml"/><Relationship Id="rId26"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yperlink" Target="https://u.ae/en/about-the-uae/strategies-initiatives-and-awards/strategies-plans-and-visions/environment-and-energy/the-uaes-green-agenda-2030" TargetMode="External"/><Relationship Id="rId7" Type="http://schemas.openxmlformats.org/officeDocument/2006/relationships/styles" Target="styles.xml"/><Relationship Id="rId12" Type="http://schemas.openxmlformats.org/officeDocument/2006/relationships/hyperlink" Target="mailto:netzerohub@bsg.ox.ac.uk" TargetMode="External"/><Relationship Id="rId17" Type="http://schemas.openxmlformats.org/officeDocument/2006/relationships/footer" Target="footer2.xml"/><Relationship Id="rId25" Type="http://schemas.openxmlformats.org/officeDocument/2006/relationships/hyperlink" Target="https://www.ead.gov.ae/en/Join-the-Movement/Government-and-Businesses/Self-Monitoring-and-Reporting-Program" TargetMode="Externa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hyperlink" Target="https://www.moccae.gov.ae/assets/download/40a8d3c1/green-economy-report-2016.aspx"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www.dmt.gov.ae/en/adm/Media-Centre/News/08Jan2025" TargetMode="External"/><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hyperlink" Target="https://www.ead.gov.ae/en/Join-the-Movement/Government-and-Businesses/Self-Monitoring-and-Reporting-Program" TargetMode="External"/><Relationship Id="rId28" Type="http://schemas.openxmlformats.org/officeDocument/2006/relationships/header" Target="header4.xml"/><Relationship Id="rId10" Type="http://schemas.openxmlformats.org/officeDocument/2006/relationships/footnotes" Target="foot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hyperlink" Target="https://www.dmt.gov.ae/en/adm/Media-Centre/News/08Jan2025" TargetMode="External"/><Relationship Id="rId27" Type="http://schemas.openxmlformats.org/officeDocument/2006/relationships/hyperlink" Target="https://www.fsb.org/uploads/P131022-1.pdf" TargetMode="Externa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roperties xmlns="http://www.imanage.com/work/xmlschema">
  <documentid>EME_ACTIVE!816555416.1</documentid>
  <senderid>TNSYEDA</senderid>
  <senderemail>TSYEDA@REEDSMITH.COM</senderemail>
  <lastmodified>2025-07-11T11:44:00.0000000+04:00</lastmodified>
  <database>EME_ACTIVE</database>
</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9936F46-D4BF-4D93-B87E-C8A8ADDD1242}">
  <ds:schemaRefs>
    <ds:schemaRef ds:uri="http://schemas.openxmlformats.org/officeDocument/2006/bibliography"/>
    <ds:schemaRef ds:uri="http://www.imanage.com/work/xmlschema"/>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5.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112</Pages>
  <Words>22348</Words>
  <Characters>132079</Characters>
  <Application>Microsoft Office Word</Application>
  <DocSecurity>4</DocSecurity>
  <Lines>8805</Lines>
  <Paragraphs>4981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149446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Reed Smith</cp:lastModifiedBy>
  <cp:revision>2</cp:revision>
  <cp:lastPrinted>2025-03-21T00:14:00Z</cp:lastPrinted>
  <dcterms:created xsi:type="dcterms:W3CDTF">2025-07-11T09:37:00Z</dcterms:created>
  <dcterms:modified xsi:type="dcterms:W3CDTF">2025-07-11T09:37:00Z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umentNumber">
    <vt:lpwstr>816555416</vt:lpwstr>
  </property>
  <property fmtid="{D5CDD505-2E9C-101B-9397-08002B2CF9AE}" pid="5" name="DocumentVersion">
    <vt:lpwstr>1</vt:lpwstr>
  </property>
  <property fmtid="{D5CDD505-2E9C-101B-9397-08002B2CF9AE}" pid="6" name="ClientNumber">
    <vt:lpwstr>999947</vt:lpwstr>
  </property>
  <property fmtid="{D5CDD505-2E9C-101B-9397-08002B2CF9AE}" pid="7" name="MatterNumber">
    <vt:lpwstr>20596</vt:lpwstr>
  </property>
  <property fmtid="{D5CDD505-2E9C-101B-9397-08002B2CF9AE}" pid="8" name="ClientName">
    <vt:lpwstr>PG Collaborative Workspaces</vt:lpwstr>
  </property>
  <property fmtid="{D5CDD505-2E9C-101B-9397-08002B2CF9AE}" pid="9" name="MatterName">
    <vt:lpwstr>EME Pending Matters</vt:lpwstr>
  </property>
  <property fmtid="{D5CDD505-2E9C-101B-9397-08002B2CF9AE}" pid="10" name="DatabaseName">
    <vt:lpwstr>EME_ACTIVE</vt:lpwstr>
  </property>
  <property fmtid="{D5CDD505-2E9C-101B-9397-08002B2CF9AE}" pid="11" name="TypistName">
    <vt:lpwstr>TNSYEDA</vt:lpwstr>
  </property>
  <property fmtid="{D5CDD505-2E9C-101B-9397-08002B2CF9AE}" pid="12" name="AuthorName">
    <vt:lpwstr>TNSYEDA</vt:lpwstr>
  </property>
  <property fmtid="{D5CDD505-2E9C-101B-9397-08002B2CF9AE}" pid="13" name="InUseBy">
    <vt:lpwstr/>
  </property>
  <property fmtid="{D5CDD505-2E9C-101B-9397-08002B2CF9AE}" pid="14" name="EditDate">
    <vt:lpwstr>1/1/0001 12:00:00 AM</vt:lpwstr>
  </property>
  <property fmtid="{D5CDD505-2E9C-101B-9397-08002B2CF9AE}" pid="15" name="EditTime">
    <vt:lpwstr/>
  </property>
  <property fmtid="{D5CDD505-2E9C-101B-9397-08002B2CF9AE}" pid="16" name="IsiManageWork">
    <vt:lpwstr>True</vt:lpwstr>
  </property>
</Properties>
</file>